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AutoHyphens w:val="false"/>
        <w:overflowPunct w:val="true"/>
        <w:jc w:val="center"/>
        <w:textAlignment w:val="baseline"/>
        <w:rPr>
          <w:sz w:val="44"/>
          <w:lang w:eastAsia="it-IT"/>
        </w:rPr>
      </w:pPr>
      <w:r>
        <w:drawing>
          <wp:anchor behindDoc="1" distT="0" distB="0" distL="0" distR="0" simplePos="0" locked="0" layoutInCell="1" allowOverlap="1" relativeHeight="2">
            <wp:simplePos x="0" y="0"/>
            <wp:positionH relativeFrom="column">
              <wp:posOffset>2493645</wp:posOffset>
            </wp:positionH>
            <wp:positionV relativeFrom="paragraph">
              <wp:posOffset>-402590</wp:posOffset>
            </wp:positionV>
            <wp:extent cx="876300" cy="1257300"/>
            <wp:effectExtent l="0" t="0" r="0" b="0"/>
            <wp:wrapNone/>
            <wp:docPr id="1" name="Immagine 1" descr="stemma Acire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stemma Acireale"/>
                    <pic:cNvPicPr>
                      <a:picLocks noChangeAspect="1" noChangeArrowheads="1"/>
                    </pic:cNvPicPr>
                  </pic:nvPicPr>
                  <pic:blipFill>
                    <a:blip r:embed="rId2"/>
                    <a:stretch>
                      <a:fillRect/>
                    </a:stretch>
                  </pic:blipFill>
                  <pic:spPr bwMode="auto">
                    <a:xfrm>
                      <a:off x="0" y="0"/>
                      <a:ext cx="876300" cy="1257300"/>
                    </a:xfrm>
                    <a:prstGeom prst="rect">
                      <a:avLst/>
                    </a:prstGeom>
                  </pic:spPr>
                </pic:pic>
              </a:graphicData>
            </a:graphic>
          </wp:anchor>
        </w:drawing>
      </w:r>
      <w:r>
        <w:rPr>
          <w:b/>
          <w:bCs/>
          <w:lang w:eastAsia="it-IT"/>
        </w:rPr>
        <w:t xml:space="preserve">      </w:t>
      </w:r>
    </w:p>
    <w:p>
      <w:pPr>
        <w:pStyle w:val="Normal"/>
        <w:widowControl/>
        <w:suppressAutoHyphens w:val="false"/>
        <w:overflowPunct w:val="true"/>
        <w:jc w:val="center"/>
        <w:textAlignment w:val="baseline"/>
        <w:rPr>
          <w:sz w:val="44"/>
          <w:lang w:eastAsia="it-IT"/>
        </w:rPr>
      </w:pPr>
      <w:r>
        <w:rPr>
          <w:sz w:val="44"/>
          <w:lang w:eastAsia="it-IT"/>
        </w:rPr>
      </w:r>
    </w:p>
    <w:p>
      <w:pPr>
        <w:pStyle w:val="Normal"/>
        <w:widowControl/>
        <w:suppressAutoHyphens w:val="false"/>
        <w:overflowPunct w:val="true"/>
        <w:textAlignment w:val="baseline"/>
        <w:rPr>
          <w:sz w:val="22"/>
          <w:szCs w:val="22"/>
          <w:lang w:eastAsia="it-IT"/>
        </w:rPr>
      </w:pPr>
      <w:r>
        <w:rPr>
          <w:sz w:val="22"/>
          <w:szCs w:val="22"/>
          <w:lang w:eastAsia="it-IT"/>
        </w:rPr>
        <w:t xml:space="preserve">        </w:t>
      </w:r>
    </w:p>
    <w:p>
      <w:pPr>
        <w:pStyle w:val="Normal"/>
        <w:widowControl/>
        <w:suppressAutoHyphens w:val="false"/>
        <w:overflowPunct w:val="true"/>
        <w:textAlignment w:val="baseline"/>
        <w:rPr>
          <w:b/>
          <w:bCs/>
          <w:i/>
          <w:i/>
          <w:iCs/>
          <w:sz w:val="28"/>
          <w:szCs w:val="28"/>
          <w:lang w:eastAsia="it-IT"/>
        </w:rPr>
      </w:pPr>
      <w:r>
        <w:rPr>
          <w:b/>
          <w:bCs/>
          <w:i/>
          <w:iCs/>
          <w:sz w:val="28"/>
          <w:szCs w:val="28"/>
          <w:lang w:eastAsia="it-IT"/>
        </w:rPr>
        <w:t xml:space="preserve">                                            </w:t>
      </w:r>
    </w:p>
    <w:p>
      <w:pPr>
        <w:pStyle w:val="Normal"/>
        <w:widowControl/>
        <w:suppressAutoHyphens w:val="false"/>
        <w:overflowPunct w:val="true"/>
        <w:textAlignment w:val="baseline"/>
        <w:rPr>
          <w:b/>
          <w:bCs/>
          <w:i/>
          <w:i/>
          <w:iCs/>
          <w:sz w:val="28"/>
          <w:szCs w:val="28"/>
          <w:lang w:eastAsia="it-IT"/>
        </w:rPr>
      </w:pPr>
      <w:r>
        <w:rPr>
          <w:b/>
          <w:bCs/>
          <w:i/>
          <w:iCs/>
          <w:sz w:val="28"/>
          <w:szCs w:val="28"/>
          <w:lang w:eastAsia="it-IT"/>
        </w:rPr>
      </w:r>
    </w:p>
    <w:p>
      <w:pPr>
        <w:pStyle w:val="Normal"/>
        <w:widowControl/>
        <w:suppressAutoHyphens w:val="false"/>
        <w:overflowPunct w:val="true"/>
        <w:jc w:val="center"/>
        <w:textAlignment w:val="baseline"/>
        <w:rPr>
          <w:rFonts w:ascii="Garamond" w:hAnsi="Garamond"/>
          <w:bCs/>
          <w:i/>
          <w:i/>
          <w:iCs/>
          <w:color w:val="0070C0"/>
          <w:sz w:val="24"/>
          <w:szCs w:val="24"/>
          <w:lang w:eastAsia="it-IT"/>
        </w:rPr>
      </w:pPr>
      <w:r>
        <w:rPr>
          <w:rFonts w:ascii="Garamond" w:hAnsi="Garamond"/>
          <w:bCs/>
          <w:i/>
          <w:iCs/>
          <w:color w:val="0070C0"/>
          <w:sz w:val="24"/>
          <w:szCs w:val="24"/>
          <w:lang w:eastAsia="it-IT"/>
        </w:rPr>
        <w:t>CITTÀ DI ACIREALE</w:t>
      </w:r>
    </w:p>
    <w:p>
      <w:pPr>
        <w:pStyle w:val="Normal"/>
        <w:widowControl/>
        <w:suppressAutoHyphens w:val="false"/>
        <w:overflowPunct w:val="true"/>
        <w:jc w:val="center"/>
        <w:textAlignment w:val="baseline"/>
        <w:rPr>
          <w:rFonts w:ascii="Garamond" w:hAnsi="Garamond"/>
          <w:b/>
          <w:color w:val="0070C0"/>
          <w:sz w:val="24"/>
          <w:szCs w:val="24"/>
          <w:lang w:eastAsia="it-IT"/>
        </w:rPr>
      </w:pPr>
      <w:r>
        <w:rPr>
          <w:rFonts w:ascii="Garamond" w:hAnsi="Garamond"/>
          <w:b/>
          <w:color w:val="0070C0"/>
          <w:sz w:val="24"/>
          <w:szCs w:val="24"/>
          <w:lang w:eastAsia="it-IT"/>
        </w:rPr>
        <w:t>Settore Servizi alla Persona</w:t>
      </w:r>
    </w:p>
    <w:p>
      <w:pPr>
        <w:pStyle w:val="Normal"/>
        <w:widowControl/>
        <w:suppressAutoHyphens w:val="false"/>
        <w:overflowPunct w:val="true"/>
        <w:jc w:val="center"/>
        <w:textAlignment w:val="baseline"/>
        <w:rPr>
          <w:rFonts w:ascii="Garamond" w:hAnsi="Garamond"/>
          <w:b/>
          <w:color w:val="0070C0"/>
          <w:sz w:val="24"/>
          <w:szCs w:val="24"/>
          <w:lang w:eastAsia="it-IT"/>
        </w:rPr>
      </w:pPr>
      <w:r>
        <w:rPr>
          <w:rFonts w:ascii="Garamond" w:hAnsi="Garamond"/>
          <w:b/>
          <w:color w:val="0070C0"/>
          <w:sz w:val="24"/>
          <w:szCs w:val="24"/>
          <w:lang w:eastAsia="it-IT"/>
        </w:rPr>
        <w:t xml:space="preserve"> </w:t>
      </w:r>
    </w:p>
    <w:p>
      <w:pPr>
        <w:pStyle w:val="Normal"/>
        <w:rPr>
          <w:rFonts w:ascii="Garamond" w:hAnsi="Garamond"/>
          <w:color w:val="0070C0"/>
          <w:sz w:val="24"/>
          <w:szCs w:val="24"/>
        </w:rPr>
      </w:pPr>
      <w:r>
        <w:rPr>
          <w:rFonts w:ascii="Garamond" w:hAnsi="Garamond"/>
          <w:color w:val="0070C0"/>
          <w:sz w:val="24"/>
          <w:szCs w:val="24"/>
        </w:rPr>
      </w:r>
    </w:p>
    <w:p>
      <w:pPr>
        <w:pStyle w:val="Normal"/>
        <w:spacing w:lineRule="auto" w:line="360"/>
        <w:jc w:val="center"/>
        <w:rPr>
          <w:rFonts w:ascii="Garamond" w:hAnsi="Garamond"/>
          <w:b/>
          <w:color w:val="0070C0"/>
          <w:sz w:val="24"/>
          <w:szCs w:val="24"/>
        </w:rPr>
      </w:pPr>
      <w:r>
        <w:rPr>
          <w:rFonts w:ascii="Garamond" w:hAnsi="Garamond"/>
          <w:b/>
          <w:color w:val="0070C0"/>
          <w:sz w:val="24"/>
          <w:szCs w:val="24"/>
        </w:rPr>
        <w:t xml:space="preserve">AVVISO PUBBLICO PER L’ ISCRIZIONE </w:t>
      </w:r>
    </w:p>
    <w:p>
      <w:pPr>
        <w:pStyle w:val="Normal"/>
        <w:spacing w:lineRule="auto" w:line="360"/>
        <w:jc w:val="center"/>
        <w:rPr>
          <w:rFonts w:ascii="Garamond" w:hAnsi="Garamond"/>
          <w:b/>
          <w:color w:val="0070C0"/>
          <w:sz w:val="24"/>
          <w:szCs w:val="24"/>
        </w:rPr>
      </w:pPr>
      <w:r>
        <w:rPr>
          <w:rFonts w:ascii="Garamond" w:hAnsi="Garamond"/>
          <w:b/>
          <w:color w:val="0070C0"/>
          <w:sz w:val="24"/>
          <w:szCs w:val="24"/>
        </w:rPr>
        <w:t>AGLI ASILI NIDO COMUNALI ANNO EDUCATIVO 2026/2027</w:t>
      </w:r>
    </w:p>
    <w:p>
      <w:pPr>
        <w:pStyle w:val="Normal"/>
        <w:spacing w:lineRule="auto" w:line="360"/>
        <w:jc w:val="both"/>
        <w:rPr>
          <w:rFonts w:ascii="Garamond" w:hAnsi="Garamond"/>
          <w:sz w:val="24"/>
          <w:szCs w:val="24"/>
        </w:rPr>
      </w:pPr>
      <w:r>
        <w:rPr>
          <w:rFonts w:ascii="Garamond" w:hAnsi="Garamond"/>
          <w:sz w:val="24"/>
          <w:szCs w:val="24"/>
        </w:rPr>
      </w:r>
    </w:p>
    <w:p>
      <w:pPr>
        <w:pStyle w:val="Normal"/>
        <w:spacing w:lineRule="auto" w:line="360"/>
        <w:jc w:val="both"/>
        <w:rPr>
          <w:rFonts w:ascii="Garamond" w:hAnsi="Garamond"/>
          <w:sz w:val="24"/>
          <w:szCs w:val="24"/>
        </w:rPr>
      </w:pPr>
      <w:r>
        <w:rPr>
          <w:rFonts w:ascii="Garamond" w:hAnsi="Garamond"/>
          <w:sz w:val="24"/>
          <w:szCs w:val="24"/>
        </w:rPr>
        <w:t>Si rende noto che sono aperte le iscrizioni per la frequenza degli asili nido comunali, Sacro Cuore e San Martino, per l’anno educativo 2026-2027, per bambini di età compresa tra 3 e 36 mesi.</w:t>
      </w:r>
    </w:p>
    <w:p>
      <w:pPr>
        <w:pStyle w:val="Normal"/>
        <w:spacing w:lineRule="auto" w:line="360"/>
        <w:jc w:val="both"/>
        <w:rPr>
          <w:rFonts w:ascii="Garamond" w:hAnsi="Garamond"/>
          <w:sz w:val="24"/>
          <w:szCs w:val="24"/>
        </w:rPr>
      </w:pPr>
      <w:r>
        <w:rPr>
          <w:rFonts w:ascii="Garamond" w:hAnsi="Garamond"/>
          <w:sz w:val="24"/>
          <w:szCs w:val="24"/>
        </w:rPr>
      </w:r>
    </w:p>
    <w:p>
      <w:pPr>
        <w:pStyle w:val="Normal"/>
        <w:spacing w:lineRule="auto" w:line="360"/>
        <w:ind w:firstLine="708"/>
        <w:jc w:val="both"/>
        <w:rPr>
          <w:rFonts w:ascii="Garamond" w:hAnsi="Garamond"/>
          <w:sz w:val="24"/>
          <w:szCs w:val="24"/>
        </w:rPr>
      </w:pPr>
      <w:r>
        <w:rPr>
          <w:rFonts w:ascii="Garamond" w:hAnsi="Garamond"/>
          <w:sz w:val="24"/>
          <w:szCs w:val="24"/>
        </w:rPr>
        <w:t xml:space="preserve">I genitori interessati a fruire del servizio sono invitati a presentare richiesta di iscrizione esclusivamente attraverso lo sportello telematico del sito del Comune di Acireale, raggiungibile al seguente link: </w:t>
      </w:r>
    </w:p>
    <w:p>
      <w:pPr>
        <w:pStyle w:val="Normal"/>
        <w:spacing w:lineRule="auto" w:line="360"/>
        <w:jc w:val="both"/>
        <w:rPr>
          <w:rFonts w:ascii="Garamond" w:hAnsi="Garamond"/>
          <w:sz w:val="24"/>
          <w:szCs w:val="24"/>
        </w:rPr>
      </w:pPr>
      <w:hyperlink r:id="rId3">
        <w:r>
          <w:rPr>
            <w:rStyle w:val="Hyperlink"/>
            <w:rFonts w:ascii="Garamond" w:hAnsi="Garamond"/>
            <w:sz w:val="24"/>
            <w:szCs w:val="24"/>
          </w:rPr>
          <w:t>https://sportellotelematico.comune.acireale.ct.it/procedure%3As_italia%3Aasilo.nido%3Biscrizione</w:t>
        </w:r>
      </w:hyperlink>
      <w:r>
        <w:rPr>
          <w:rFonts w:ascii="Garamond" w:hAnsi="Garamond"/>
          <w:sz w:val="24"/>
          <w:szCs w:val="24"/>
        </w:rPr>
        <w:t xml:space="preserve">  </w:t>
      </w:r>
    </w:p>
    <w:p>
      <w:pPr>
        <w:pStyle w:val="Normal"/>
        <w:spacing w:lineRule="auto" w:line="360"/>
        <w:jc w:val="both"/>
        <w:rPr>
          <w:rFonts w:ascii="Garamond" w:hAnsi="Garamond"/>
          <w:sz w:val="24"/>
          <w:szCs w:val="24"/>
        </w:rPr>
      </w:pPr>
      <w:r>
        <w:rPr>
          <w:rFonts w:ascii="Garamond" w:hAnsi="Garamond"/>
          <w:sz w:val="24"/>
          <w:szCs w:val="24"/>
        </w:rPr>
        <w:t xml:space="preserve">a partire dal </w:t>
      </w:r>
      <w:r>
        <w:rPr>
          <w:rFonts w:ascii="Garamond" w:hAnsi="Garamond"/>
          <w:b/>
          <w:sz w:val="24"/>
          <w:szCs w:val="24"/>
        </w:rPr>
        <w:t>5 GIUGNO 2026</w:t>
      </w:r>
      <w:r>
        <w:rPr>
          <w:rFonts w:ascii="Garamond" w:hAnsi="Garamond"/>
          <w:sz w:val="24"/>
          <w:szCs w:val="24"/>
        </w:rPr>
        <w:t xml:space="preserve"> ed entro il </w:t>
      </w:r>
      <w:r>
        <w:rPr>
          <w:rFonts w:ascii="Garamond" w:hAnsi="Garamond"/>
          <w:b/>
          <w:sz w:val="24"/>
          <w:szCs w:val="24"/>
        </w:rPr>
        <w:t>6 LUGLIO 2026</w:t>
      </w:r>
      <w:r>
        <w:rPr>
          <w:rFonts w:ascii="Garamond" w:hAnsi="Garamond"/>
          <w:sz w:val="24"/>
          <w:szCs w:val="24"/>
        </w:rPr>
        <w:t xml:space="preserve"> (le richieste pervenute fuori dalle predette non saranno prese in considerazione).</w:t>
      </w:r>
    </w:p>
    <w:p>
      <w:pPr>
        <w:pStyle w:val="Normal"/>
        <w:spacing w:lineRule="auto" w:line="360"/>
        <w:jc w:val="both"/>
        <w:rPr>
          <w:rFonts w:ascii="Garamond" w:hAnsi="Garamond"/>
          <w:color w:val="FF0000"/>
          <w:sz w:val="24"/>
          <w:szCs w:val="24"/>
        </w:rPr>
      </w:pPr>
      <w:r>
        <w:rPr>
          <w:rFonts w:ascii="Garamond" w:hAnsi="Garamond"/>
          <w:color w:val="FF0000"/>
          <w:sz w:val="24"/>
          <w:szCs w:val="24"/>
        </w:rPr>
      </w:r>
    </w:p>
    <w:p>
      <w:pPr>
        <w:pStyle w:val="Normal"/>
        <w:spacing w:lineRule="auto" w:line="360"/>
        <w:jc w:val="both"/>
        <w:rPr>
          <w:rFonts w:ascii="Garamond" w:hAnsi="Garamond"/>
          <w:b/>
          <w:sz w:val="28"/>
          <w:szCs w:val="24"/>
          <w:u w:val="single"/>
        </w:rPr>
      </w:pPr>
      <w:r>
        <w:rPr>
          <w:rFonts w:ascii="Garamond" w:hAnsi="Garamond"/>
          <w:b/>
          <w:sz w:val="28"/>
          <w:szCs w:val="24"/>
          <w:u w:val="single"/>
        </w:rPr>
        <w:t>NB: I genitori che hanno, dal mese di Luglio 2025 a tutt’oggi, già presentato istanza per l’anno educativo 2026/2027, dovranno produrre nuova istanza nei tempi e nei modi sopra indicati.</w:t>
      </w:r>
    </w:p>
    <w:p>
      <w:pPr>
        <w:pStyle w:val="Normal"/>
        <w:spacing w:lineRule="auto" w:line="360"/>
        <w:rPr>
          <w:rFonts w:ascii="Garamond" w:hAnsi="Garamond"/>
          <w:color w:val="FF0000"/>
          <w:sz w:val="24"/>
          <w:szCs w:val="24"/>
        </w:rPr>
      </w:pPr>
      <w:r>
        <w:rPr>
          <w:rFonts w:ascii="Garamond" w:hAnsi="Garamond"/>
          <w:color w:val="FF0000"/>
          <w:sz w:val="24"/>
          <w:szCs w:val="24"/>
        </w:rPr>
      </w:r>
    </w:p>
    <w:p>
      <w:pPr>
        <w:pStyle w:val="Normal"/>
        <w:spacing w:lineRule="auto" w:line="360"/>
        <w:rPr>
          <w:rFonts w:ascii="Garamond" w:hAnsi="Garamond"/>
          <w:color w:themeColor="text2" w:themeTint="99" w:val="548DD4"/>
          <w:sz w:val="24"/>
          <w:szCs w:val="24"/>
        </w:rPr>
      </w:pPr>
      <w:r>
        <w:rPr>
          <w:rFonts w:ascii="Garamond" w:hAnsi="Garamond"/>
          <w:color w:themeColor="text2" w:themeTint="99" w:val="548DD4"/>
          <w:sz w:val="24"/>
          <w:szCs w:val="24"/>
        </w:rPr>
        <w:t>1. REQUISITI E ISTANZE DI ISCRIZIONE</w:t>
      </w:r>
    </w:p>
    <w:p>
      <w:pPr>
        <w:pStyle w:val="Normal"/>
        <w:spacing w:lineRule="auto" w:line="360"/>
        <w:ind w:firstLine="708"/>
        <w:jc w:val="both"/>
        <w:rPr>
          <w:rFonts w:ascii="Garamond" w:hAnsi="Garamond"/>
          <w:sz w:val="24"/>
          <w:szCs w:val="24"/>
        </w:rPr>
      </w:pPr>
      <w:r>
        <w:rPr>
          <w:rFonts w:ascii="Garamond" w:hAnsi="Garamond"/>
          <w:sz w:val="24"/>
          <w:szCs w:val="24"/>
        </w:rPr>
        <w:t xml:space="preserve">Le istanze possono essere presentate da nuclei familiari residenti nel Comune di Acireale o da nuclei non residenti perché sia presente, al loro interno, almeno un componente che svolge attività lavorativa nel Comune di Acireale. </w:t>
      </w:r>
    </w:p>
    <w:p>
      <w:pPr>
        <w:pStyle w:val="Normal"/>
        <w:spacing w:lineRule="auto" w:line="360"/>
        <w:ind w:firstLine="708"/>
        <w:jc w:val="both"/>
        <w:rPr>
          <w:rFonts w:ascii="Garamond" w:hAnsi="Garamond"/>
          <w:sz w:val="24"/>
          <w:szCs w:val="24"/>
        </w:rPr>
      </w:pPr>
      <w:r>
        <w:rPr>
          <w:rFonts w:ascii="Garamond" w:hAnsi="Garamond"/>
          <w:sz w:val="24"/>
          <w:szCs w:val="24"/>
        </w:rPr>
        <w:t xml:space="preserve">L’ammissione ai nidi è subordinata all’effettiva disponibilità di posto. </w:t>
      </w:r>
    </w:p>
    <w:p>
      <w:pPr>
        <w:pStyle w:val="Normal"/>
        <w:spacing w:lineRule="auto" w:line="360"/>
        <w:ind w:firstLine="708"/>
        <w:jc w:val="both"/>
        <w:rPr>
          <w:rFonts w:ascii="Garamond" w:hAnsi="Garamond"/>
          <w:sz w:val="24"/>
          <w:szCs w:val="24"/>
        </w:rPr>
      </w:pPr>
      <w:r>
        <w:rPr>
          <w:rFonts w:ascii="Garamond" w:hAnsi="Garamond"/>
          <w:sz w:val="24"/>
          <w:szCs w:val="24"/>
        </w:rPr>
        <w:t xml:space="preserve">Al momento dell'ammissione sono verificati i requisiti richiesti per l'accesso, con particolare riguardo alla residenza e all'assolvimento degli obblighi vaccinali prescritti dalla normativa regionale vigente. </w:t>
      </w:r>
    </w:p>
    <w:p>
      <w:pPr>
        <w:pStyle w:val="Normal"/>
        <w:spacing w:lineRule="auto" w:line="360"/>
        <w:ind w:firstLine="708"/>
        <w:jc w:val="both"/>
        <w:rPr>
          <w:rFonts w:ascii="Garamond" w:hAnsi="Garamond"/>
          <w:sz w:val="24"/>
          <w:szCs w:val="24"/>
        </w:rPr>
      </w:pPr>
      <w:r>
        <w:rPr>
          <w:rFonts w:ascii="Garamond" w:hAnsi="Garamond"/>
          <w:sz w:val="24"/>
          <w:szCs w:val="24"/>
        </w:rPr>
        <w:t xml:space="preserve">L’Ente si riserva la facoltà di avviare controlli a campione su quanto dichiarato al fine di verificarne la veridicità. </w:t>
      </w:r>
    </w:p>
    <w:p>
      <w:pPr>
        <w:pStyle w:val="Normal"/>
        <w:spacing w:lineRule="auto" w:line="360"/>
        <w:ind w:firstLine="708"/>
        <w:jc w:val="both"/>
        <w:rPr>
          <w:rFonts w:ascii="Garamond" w:hAnsi="Garamond"/>
          <w:sz w:val="24"/>
          <w:szCs w:val="24"/>
        </w:rPr>
      </w:pPr>
      <w:r>
        <w:rPr>
          <w:rFonts w:ascii="Garamond" w:hAnsi="Garamond"/>
          <w:sz w:val="24"/>
          <w:szCs w:val="24"/>
        </w:rPr>
        <w:t xml:space="preserve">Ai fini dell’ammissione è formulata una graduatoria unica divisa in sezioni (lattanti - semi divezzi – divezzi) riservata ai richiedenti residenti nel territorio del Comune di Acireale, ed una ulteriore graduatoria unica riservata ai richiedenti NON residenti nel territorio del Comune di Acireale. </w:t>
      </w:r>
    </w:p>
    <w:p>
      <w:pPr>
        <w:pStyle w:val="Normal"/>
        <w:spacing w:lineRule="auto" w:line="360"/>
        <w:ind w:firstLine="708"/>
        <w:jc w:val="both"/>
        <w:rPr>
          <w:rFonts w:ascii="Garamond" w:hAnsi="Garamond"/>
          <w:sz w:val="24"/>
          <w:szCs w:val="24"/>
        </w:rPr>
      </w:pPr>
      <w:r>
        <w:rPr>
          <w:rFonts w:ascii="Garamond" w:hAnsi="Garamond"/>
          <w:sz w:val="24"/>
          <w:szCs w:val="24"/>
        </w:rPr>
        <w:t xml:space="preserve">Nell’ipotesi di famiglia con due o più bambini in età da nido, all’atto dell’ammissione, ove possibile, si procederà ad inserimento nel medesimo nido.  </w:t>
      </w:r>
    </w:p>
    <w:p>
      <w:pPr>
        <w:pStyle w:val="Normal"/>
        <w:spacing w:lineRule="auto" w:line="360"/>
        <w:ind w:firstLine="708"/>
        <w:jc w:val="both"/>
        <w:rPr>
          <w:rFonts w:ascii="Garamond" w:hAnsi="Garamond"/>
          <w:sz w:val="24"/>
          <w:szCs w:val="24"/>
        </w:rPr>
      </w:pPr>
      <w:r>
        <w:rPr>
          <w:rFonts w:ascii="Garamond" w:hAnsi="Garamond"/>
          <w:sz w:val="24"/>
          <w:szCs w:val="24"/>
        </w:rPr>
        <w:t xml:space="preserve">I genitori, in caso di ammissione del proprio figlio, devono dare risposta tempestiva, al massimo entro giorni tre lavorativi, di accettazione della frequenza. La mancata risposta entro tale termine è considerata rinuncia. </w:t>
      </w:r>
    </w:p>
    <w:p>
      <w:pPr>
        <w:pStyle w:val="Normal"/>
        <w:spacing w:lineRule="auto" w:line="360"/>
        <w:ind w:firstLine="708"/>
        <w:jc w:val="both"/>
        <w:rPr>
          <w:rFonts w:ascii="Garamond" w:hAnsi="Garamond"/>
          <w:sz w:val="24"/>
          <w:szCs w:val="24"/>
        </w:rPr>
      </w:pPr>
      <w:r>
        <w:rPr>
          <w:rFonts w:ascii="Garamond" w:hAnsi="Garamond"/>
          <w:sz w:val="24"/>
          <w:szCs w:val="24"/>
        </w:rPr>
        <w:t>Viene garantita l’ammissione, nella misura di n. 1 posto per struttura, di bambini in situazione di disagio relazionale e socio-culturale, segnalati dal Servizio Sociali Professionale – Unità Minori dell’Ente.</w:t>
      </w:r>
    </w:p>
    <w:p>
      <w:pPr>
        <w:pStyle w:val="Normal"/>
        <w:spacing w:lineRule="auto" w:line="360"/>
        <w:ind w:firstLine="708"/>
        <w:jc w:val="both"/>
        <w:rPr>
          <w:rFonts w:ascii="Garamond" w:hAnsi="Garamond"/>
          <w:sz w:val="24"/>
          <w:szCs w:val="24"/>
        </w:rPr>
      </w:pPr>
      <w:r>
        <w:rPr>
          <w:rFonts w:ascii="Garamond" w:hAnsi="Garamond"/>
          <w:sz w:val="24"/>
          <w:szCs w:val="24"/>
        </w:rPr>
        <w:t xml:space="preserve">I bambini che abbiamo un legame di parentela o affinità entro il 3° grado con un componente del personale, verranno inseriti nel nido nel quale non presta servizio il parente o l’affine, così come stabilito dal D. Lgs. 66/2017. </w:t>
      </w:r>
    </w:p>
    <w:p>
      <w:pPr>
        <w:pStyle w:val="Normal"/>
        <w:spacing w:lineRule="auto" w:line="360"/>
        <w:ind w:firstLine="708"/>
        <w:jc w:val="both"/>
        <w:rPr>
          <w:rFonts w:ascii="Garamond" w:hAnsi="Garamond"/>
          <w:sz w:val="24"/>
          <w:szCs w:val="24"/>
          <w:u w:val="single"/>
        </w:rPr>
      </w:pPr>
      <w:r>
        <w:rPr>
          <w:rFonts w:ascii="Garamond" w:hAnsi="Garamond"/>
          <w:sz w:val="24"/>
          <w:szCs w:val="24"/>
          <w:u w:val="single"/>
        </w:rPr>
        <w:t xml:space="preserve">È possibile presentare una sola istanza di ammissione. </w:t>
      </w:r>
    </w:p>
    <w:p>
      <w:pPr>
        <w:pStyle w:val="Normal"/>
        <w:spacing w:lineRule="auto" w:line="360"/>
        <w:ind w:firstLine="708"/>
        <w:jc w:val="both"/>
        <w:rPr>
          <w:rFonts w:ascii="Garamond" w:hAnsi="Garamond"/>
          <w:sz w:val="24"/>
          <w:szCs w:val="24"/>
        </w:rPr>
      </w:pPr>
      <w:r>
        <w:rPr>
          <w:rFonts w:ascii="Garamond" w:hAnsi="Garamond"/>
          <w:sz w:val="24"/>
          <w:szCs w:val="24"/>
        </w:rPr>
        <w:t xml:space="preserve">Tenuto conto della presenza, ad oggi, di due strutture adibite ad asilo nido, nell’istanza dovrà essere indicata la struttura di preferenza. È facoltà del richiedente indicare una seconda struttura di preferenza. </w:t>
      </w:r>
    </w:p>
    <w:p>
      <w:pPr>
        <w:pStyle w:val="Normal"/>
        <w:spacing w:lineRule="auto" w:line="360"/>
        <w:ind w:firstLine="708"/>
        <w:jc w:val="both"/>
        <w:rPr>
          <w:rFonts w:ascii="Garamond" w:hAnsi="Garamond"/>
          <w:sz w:val="24"/>
          <w:szCs w:val="24"/>
        </w:rPr>
      </w:pPr>
      <w:r>
        <w:rPr>
          <w:rFonts w:ascii="Garamond" w:hAnsi="Garamond"/>
          <w:sz w:val="24"/>
          <w:szCs w:val="24"/>
        </w:rPr>
        <w:t xml:space="preserve">Le graduatorie definitive (una riservata ai nuclei residenti e un’altra riservata ai nuclei NON residenti) verranno stilate valutando con priorità assoluta la prima scelta effettuata. </w:t>
      </w:r>
    </w:p>
    <w:p>
      <w:pPr>
        <w:pStyle w:val="Normal"/>
        <w:spacing w:lineRule="auto" w:line="360"/>
        <w:ind w:firstLine="708"/>
        <w:jc w:val="both"/>
        <w:rPr>
          <w:rFonts w:ascii="Garamond" w:hAnsi="Garamond"/>
          <w:sz w:val="24"/>
          <w:szCs w:val="24"/>
        </w:rPr>
      </w:pPr>
      <w:r>
        <w:rPr>
          <w:rFonts w:ascii="Garamond" w:hAnsi="Garamond"/>
          <w:sz w:val="24"/>
          <w:szCs w:val="24"/>
        </w:rPr>
        <w:t xml:space="preserve">Nell’ipotesi in cui il minore non risulti utilmente inserito in nessuna delle strutture, resta in lista da attesa. </w:t>
      </w:r>
    </w:p>
    <w:p>
      <w:pPr>
        <w:pStyle w:val="Normal"/>
        <w:spacing w:lineRule="auto" w:line="360"/>
        <w:ind w:firstLine="708"/>
        <w:jc w:val="both"/>
        <w:rPr>
          <w:rFonts w:ascii="Garamond" w:hAnsi="Garamond"/>
          <w:sz w:val="24"/>
          <w:szCs w:val="24"/>
        </w:rPr>
      </w:pPr>
      <w:r>
        <w:rPr>
          <w:rFonts w:ascii="Garamond" w:hAnsi="Garamond"/>
          <w:sz w:val="24"/>
          <w:szCs w:val="24"/>
        </w:rPr>
        <w:t>Nel caso di nido senza minori in lista d’attesa, al fine di procedere alla totale copertura dei posti disponibili, si provvederà ad attingere dalla graduatoria dei non residenti.</w:t>
      </w:r>
    </w:p>
    <w:p>
      <w:pPr>
        <w:pStyle w:val="Normal"/>
        <w:spacing w:lineRule="auto" w:line="360"/>
        <w:ind w:firstLine="708"/>
        <w:jc w:val="both"/>
        <w:rPr>
          <w:rFonts w:ascii="Garamond" w:hAnsi="Garamond"/>
          <w:sz w:val="24"/>
          <w:szCs w:val="24"/>
        </w:rPr>
      </w:pPr>
      <w:r>
        <w:rPr>
          <w:rFonts w:ascii="Garamond" w:hAnsi="Garamond"/>
          <w:sz w:val="24"/>
          <w:szCs w:val="24"/>
        </w:rPr>
        <w:t xml:space="preserve">Gli inserimenti dei bambini ammessi si effettuano di norma entro il mese di ottobre. </w:t>
      </w:r>
    </w:p>
    <w:p>
      <w:pPr>
        <w:pStyle w:val="Normal"/>
        <w:spacing w:lineRule="auto" w:line="360"/>
        <w:ind w:firstLine="708"/>
        <w:jc w:val="both"/>
        <w:rPr>
          <w:rFonts w:ascii="Garamond" w:hAnsi="Garamond"/>
          <w:sz w:val="24"/>
          <w:szCs w:val="24"/>
        </w:rPr>
      </w:pPr>
      <w:r>
        <w:rPr>
          <w:rFonts w:ascii="Garamond" w:hAnsi="Garamond"/>
          <w:sz w:val="24"/>
          <w:szCs w:val="24"/>
        </w:rPr>
        <w:t xml:space="preserve">Per garantire un adeguato ambientamento dei nuovi ammessi, le famiglie dei minori utilmente collocati in graduatoria verranno contattate dalle coordinatrici degli asili per definire una programmazione degli inserimenti, cadenzata nel tempo, che prevede la gradualità dei tempi di permanenza e la presenza dei genitori. </w:t>
      </w:r>
    </w:p>
    <w:p>
      <w:pPr>
        <w:pStyle w:val="Normal"/>
        <w:spacing w:lineRule="auto" w:line="360"/>
        <w:jc w:val="both"/>
        <w:rPr>
          <w:rFonts w:ascii="Garamond" w:hAnsi="Garamond"/>
          <w:sz w:val="24"/>
          <w:szCs w:val="24"/>
        </w:rPr>
      </w:pPr>
      <w:r>
        <w:rPr>
          <w:rFonts w:ascii="Garamond" w:hAnsi="Garamond"/>
          <w:sz w:val="24"/>
          <w:szCs w:val="24"/>
        </w:rPr>
      </w:r>
    </w:p>
    <w:p>
      <w:pPr>
        <w:pStyle w:val="Normal"/>
        <w:spacing w:lineRule="auto" w:line="360"/>
        <w:rPr>
          <w:rFonts w:ascii="Garamond" w:hAnsi="Garamond"/>
          <w:color w:themeColor="text2" w:themeTint="99" w:val="548DD4"/>
          <w:sz w:val="24"/>
          <w:szCs w:val="24"/>
        </w:rPr>
      </w:pPr>
      <w:r>
        <w:rPr>
          <w:rFonts w:ascii="Garamond" w:hAnsi="Garamond"/>
          <w:color w:themeColor="text2" w:themeTint="99" w:val="548DD4"/>
          <w:sz w:val="24"/>
          <w:szCs w:val="24"/>
        </w:rPr>
        <w:t>2. CRITERI PER LA FORMULAZIONE DELLE ISTANZE DI AMMISSIONE</w:t>
      </w:r>
    </w:p>
    <w:p>
      <w:pPr>
        <w:pStyle w:val="Normal"/>
        <w:spacing w:lineRule="auto" w:line="360"/>
        <w:ind w:firstLine="708"/>
        <w:jc w:val="both"/>
        <w:rPr>
          <w:rFonts w:ascii="Garamond" w:hAnsi="Garamond"/>
          <w:sz w:val="24"/>
          <w:szCs w:val="24"/>
        </w:rPr>
      </w:pPr>
      <w:r>
        <w:rPr>
          <w:rFonts w:ascii="Garamond" w:hAnsi="Garamond"/>
          <w:sz w:val="24"/>
          <w:szCs w:val="24"/>
        </w:rPr>
        <w:t>Ai fini dell’ammissione sono redatte apposite graduatorie sulla base dei punteggi indicati nelle tabelle che seguono:</w:t>
      </w:r>
    </w:p>
    <w:p>
      <w:pPr>
        <w:pStyle w:val="Normal"/>
        <w:widowControl/>
        <w:numPr>
          <w:ilvl w:val="0"/>
          <w:numId w:val="1"/>
        </w:numPr>
        <w:suppressAutoHyphens w:val="false"/>
        <w:spacing w:lineRule="auto" w:line="259"/>
        <w:ind w:hanging="223" w:left="946"/>
        <w:rPr>
          <w:rFonts w:ascii="Garamond" w:hAnsi="Garamond"/>
          <w:sz w:val="24"/>
          <w:szCs w:val="24"/>
        </w:rPr>
      </w:pPr>
      <w:r>
        <w:rPr>
          <w:rFonts w:ascii="Garamond" w:hAnsi="Garamond"/>
          <w:b/>
          <w:sz w:val="24"/>
          <w:szCs w:val="24"/>
        </w:rPr>
        <w:t xml:space="preserve">– </w:t>
      </w:r>
      <w:r>
        <w:rPr>
          <w:rFonts w:ascii="Garamond" w:hAnsi="Garamond"/>
          <w:b/>
          <w:sz w:val="24"/>
          <w:szCs w:val="24"/>
        </w:rPr>
        <w:t>Situazione del bambino</w:t>
      </w:r>
      <w:r>
        <w:rPr>
          <w:rFonts w:ascii="Garamond" w:hAnsi="Garamond"/>
          <w:sz w:val="24"/>
          <w:szCs w:val="24"/>
        </w:rPr>
        <w:t xml:space="preserve"> </w:t>
      </w:r>
    </w:p>
    <w:tbl>
      <w:tblPr>
        <w:tblStyle w:val="TableGrid"/>
        <w:tblW w:w="9465" w:type="dxa"/>
        <w:jc w:val="left"/>
        <w:tblInd w:w="171" w:type="dxa"/>
        <w:tblLayout w:type="fixed"/>
        <w:tblCellMar>
          <w:top w:w="52" w:type="dxa"/>
          <w:left w:w="5" w:type="dxa"/>
          <w:bottom w:w="0" w:type="dxa"/>
          <w:right w:w="63" w:type="dxa"/>
        </w:tblCellMar>
        <w:tblLook w:firstRow="1" w:noVBand="1" w:lastRow="0" w:firstColumn="1" w:lastColumn="0" w:noHBand="0" w:val="04a0"/>
      </w:tblPr>
      <w:tblGrid>
        <w:gridCol w:w="640"/>
        <w:gridCol w:w="7504"/>
        <w:gridCol w:w="1321"/>
      </w:tblGrid>
      <w:tr>
        <w:trPr>
          <w:trHeight w:val="653" w:hRule="atLeast"/>
        </w:trPr>
        <w:tc>
          <w:tcPr>
            <w:tcW w:w="640"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163"/>
              <w:jc w:val="left"/>
              <w:rPr>
                <w:rFonts w:ascii="Garamond" w:hAnsi="Garamond"/>
                <w:sz w:val="24"/>
                <w:szCs w:val="24"/>
              </w:rPr>
            </w:pPr>
            <w:r>
              <w:rPr>
                <w:rFonts w:eastAsia="" w:cs="" w:ascii="Garamond" w:hAnsi="Garamond"/>
                <w:kern w:val="0"/>
                <w:sz w:val="24"/>
                <w:szCs w:val="24"/>
                <w:lang w:val="it-IT" w:bidi="ar-SA"/>
              </w:rPr>
              <w:t xml:space="preserve">A1 </w:t>
            </w:r>
          </w:p>
        </w:tc>
        <w:tc>
          <w:tcPr>
            <w:tcW w:w="7504" w:type="dxa"/>
            <w:tcBorders>
              <w:top w:val="single" w:sz="2" w:space="0" w:color="000080"/>
              <w:left w:val="single" w:sz="2" w:space="0" w:color="000080"/>
              <w:bottom w:val="single" w:sz="2" w:space="0" w:color="000080"/>
              <w:right w:val="single" w:sz="2" w:space="0" w:color="000080"/>
            </w:tcBorders>
          </w:tcPr>
          <w:p>
            <w:pPr>
              <w:pStyle w:val="Normal"/>
              <w:spacing w:lineRule="auto" w:line="259" w:before="0" w:after="0"/>
              <w:ind w:left="10"/>
              <w:jc w:val="left"/>
              <w:rPr>
                <w:rFonts w:ascii="Garamond" w:hAnsi="Garamond"/>
                <w:sz w:val="24"/>
                <w:szCs w:val="24"/>
              </w:rPr>
            </w:pPr>
            <w:r>
              <w:rPr>
                <w:rFonts w:eastAsia="" w:cs="" w:ascii="Garamond" w:hAnsi="Garamond"/>
                <w:kern w:val="0"/>
                <w:sz w:val="24"/>
                <w:szCs w:val="24"/>
                <w:lang w:val="it-IT" w:bidi="ar-SA"/>
              </w:rPr>
              <w:t xml:space="preserve">Minore in situazione di disagio, riconosciuto invalido ai sensi della L. 104/92 art. 3, comma 3 </w:t>
            </w:r>
          </w:p>
        </w:tc>
        <w:tc>
          <w:tcPr>
            <w:tcW w:w="1321"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197"/>
              <w:jc w:val="left"/>
              <w:rPr>
                <w:rFonts w:ascii="Garamond" w:hAnsi="Garamond"/>
                <w:sz w:val="24"/>
                <w:szCs w:val="24"/>
              </w:rPr>
            </w:pPr>
            <w:r>
              <w:rPr>
                <w:rFonts w:eastAsia="" w:cs="" w:ascii="Garamond" w:hAnsi="Garamond"/>
                <w:kern w:val="0"/>
                <w:sz w:val="24"/>
                <w:szCs w:val="24"/>
                <w:lang w:val="it-IT" w:bidi="ar-SA"/>
              </w:rPr>
              <w:t xml:space="preserve">Punti  3 </w:t>
            </w:r>
          </w:p>
        </w:tc>
      </w:tr>
      <w:tr>
        <w:trPr>
          <w:trHeight w:val="655" w:hRule="atLeast"/>
        </w:trPr>
        <w:tc>
          <w:tcPr>
            <w:tcW w:w="640"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163"/>
              <w:jc w:val="left"/>
              <w:rPr>
                <w:rFonts w:ascii="Garamond" w:hAnsi="Garamond"/>
                <w:sz w:val="24"/>
                <w:szCs w:val="24"/>
              </w:rPr>
            </w:pPr>
            <w:r>
              <w:rPr>
                <w:rFonts w:eastAsia="" w:cs="" w:ascii="Garamond" w:hAnsi="Garamond"/>
                <w:kern w:val="0"/>
                <w:sz w:val="24"/>
                <w:szCs w:val="24"/>
                <w:lang w:val="it-IT" w:bidi="ar-SA"/>
              </w:rPr>
              <w:t xml:space="preserve">A2 </w:t>
            </w:r>
          </w:p>
        </w:tc>
        <w:tc>
          <w:tcPr>
            <w:tcW w:w="7504" w:type="dxa"/>
            <w:tcBorders>
              <w:top w:val="single" w:sz="2" w:space="0" w:color="000080"/>
              <w:left w:val="single" w:sz="2" w:space="0" w:color="000080"/>
              <w:bottom w:val="single" w:sz="2" w:space="0" w:color="000080"/>
              <w:right w:val="single" w:sz="2" w:space="0" w:color="000080"/>
            </w:tcBorders>
          </w:tcPr>
          <w:p>
            <w:pPr>
              <w:pStyle w:val="Normal"/>
              <w:spacing w:lineRule="auto" w:line="259" w:before="0" w:after="0"/>
              <w:ind w:left="10"/>
              <w:jc w:val="left"/>
              <w:rPr>
                <w:rFonts w:ascii="Garamond" w:hAnsi="Garamond"/>
                <w:sz w:val="24"/>
                <w:szCs w:val="24"/>
              </w:rPr>
            </w:pPr>
            <w:r>
              <w:rPr>
                <w:rFonts w:eastAsia="" w:cs="" w:ascii="Garamond" w:hAnsi="Garamond"/>
                <w:kern w:val="0"/>
                <w:sz w:val="24"/>
                <w:szCs w:val="24"/>
                <w:lang w:val="it-IT" w:bidi="ar-SA"/>
              </w:rPr>
              <w:t xml:space="preserve">Minore preso in carico dal Servizio Sociale Professionale dell’Ente – Unità Minori </w:t>
            </w:r>
          </w:p>
        </w:tc>
        <w:tc>
          <w:tcPr>
            <w:tcW w:w="1321"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197"/>
              <w:jc w:val="left"/>
              <w:rPr>
                <w:rFonts w:ascii="Garamond" w:hAnsi="Garamond"/>
                <w:sz w:val="24"/>
                <w:szCs w:val="24"/>
              </w:rPr>
            </w:pPr>
            <w:r>
              <w:rPr>
                <w:rFonts w:eastAsia="" w:cs="" w:ascii="Garamond" w:hAnsi="Garamond"/>
                <w:kern w:val="0"/>
                <w:sz w:val="24"/>
                <w:szCs w:val="24"/>
                <w:lang w:val="it-IT" w:bidi="ar-SA"/>
              </w:rPr>
              <w:t xml:space="preserve">Punti   1 </w:t>
            </w:r>
          </w:p>
        </w:tc>
      </w:tr>
    </w:tbl>
    <w:p>
      <w:pPr>
        <w:pStyle w:val="Normal"/>
        <w:widowControl/>
        <w:numPr>
          <w:ilvl w:val="0"/>
          <w:numId w:val="1"/>
        </w:numPr>
        <w:suppressAutoHyphens w:val="false"/>
        <w:spacing w:lineRule="auto" w:line="259"/>
        <w:ind w:hanging="223" w:left="946"/>
        <w:rPr>
          <w:rFonts w:ascii="Garamond" w:hAnsi="Garamond"/>
          <w:sz w:val="24"/>
          <w:szCs w:val="24"/>
        </w:rPr>
      </w:pPr>
      <w:r>
        <w:rPr>
          <w:rFonts w:ascii="Garamond" w:hAnsi="Garamond"/>
          <w:b/>
          <w:sz w:val="24"/>
          <w:szCs w:val="24"/>
        </w:rPr>
        <w:t xml:space="preserve">– </w:t>
      </w:r>
      <w:r>
        <w:rPr>
          <w:rFonts w:ascii="Garamond" w:hAnsi="Garamond"/>
          <w:b/>
          <w:sz w:val="24"/>
          <w:szCs w:val="24"/>
        </w:rPr>
        <w:t xml:space="preserve">Situazione nucleo familiare  </w:t>
      </w:r>
      <w:r>
        <w:rPr>
          <w:rFonts w:ascii="Garamond" w:hAnsi="Garamond"/>
          <w:sz w:val="24"/>
          <w:szCs w:val="24"/>
        </w:rPr>
        <w:t xml:space="preserve"> </w:t>
      </w:r>
    </w:p>
    <w:tbl>
      <w:tblPr>
        <w:tblStyle w:val="TableGrid"/>
        <w:tblW w:w="9471" w:type="dxa"/>
        <w:jc w:val="left"/>
        <w:tblInd w:w="171" w:type="dxa"/>
        <w:tblLayout w:type="fixed"/>
        <w:tblCellMar>
          <w:top w:w="52" w:type="dxa"/>
          <w:left w:w="2" w:type="dxa"/>
          <w:bottom w:w="0" w:type="dxa"/>
          <w:right w:w="7" w:type="dxa"/>
        </w:tblCellMar>
        <w:tblLook w:firstRow="1" w:noVBand="1" w:lastRow="0" w:firstColumn="1" w:lastColumn="0" w:noHBand="0" w:val="04a0"/>
      </w:tblPr>
      <w:tblGrid>
        <w:gridCol w:w="641"/>
        <w:gridCol w:w="7504"/>
        <w:gridCol w:w="1326"/>
      </w:tblGrid>
      <w:tr>
        <w:trPr>
          <w:trHeight w:val="1356" w:hRule="atLeast"/>
        </w:trPr>
        <w:tc>
          <w:tcPr>
            <w:tcW w:w="641"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168"/>
              <w:jc w:val="left"/>
              <w:rPr>
                <w:rFonts w:ascii="Garamond" w:hAnsi="Garamond"/>
                <w:sz w:val="24"/>
                <w:szCs w:val="24"/>
              </w:rPr>
            </w:pPr>
            <w:r>
              <w:rPr>
                <w:rFonts w:eastAsia="" w:cs="" w:ascii="Garamond" w:hAnsi="Garamond"/>
                <w:kern w:val="0"/>
                <w:sz w:val="24"/>
                <w:szCs w:val="24"/>
                <w:lang w:val="it-IT" w:bidi="ar-SA"/>
              </w:rPr>
              <w:t xml:space="preserve">B1 </w:t>
            </w:r>
          </w:p>
        </w:tc>
        <w:tc>
          <w:tcPr>
            <w:tcW w:w="7504" w:type="dxa"/>
            <w:tcBorders>
              <w:top w:val="single" w:sz="2" w:space="0" w:color="000080"/>
              <w:left w:val="single" w:sz="2" w:space="0" w:color="000080"/>
              <w:bottom w:val="single" w:sz="2" w:space="0" w:color="000080"/>
              <w:right w:val="single" w:sz="2" w:space="0" w:color="000080"/>
            </w:tcBorders>
          </w:tcPr>
          <w:p>
            <w:pPr>
              <w:pStyle w:val="Normal"/>
              <w:spacing w:lineRule="auto" w:line="259" w:before="0" w:after="0"/>
              <w:ind w:left="5" w:right="2"/>
              <w:jc w:val="left"/>
              <w:rPr>
                <w:rFonts w:ascii="Garamond" w:hAnsi="Garamond"/>
                <w:sz w:val="24"/>
                <w:szCs w:val="24"/>
              </w:rPr>
            </w:pPr>
            <w:r>
              <w:rPr>
                <w:rFonts w:eastAsia="" w:cs="" w:ascii="Garamond" w:hAnsi="Garamond"/>
                <w:kern w:val="0"/>
                <w:sz w:val="24"/>
                <w:szCs w:val="24"/>
                <w:lang w:val="it-IT" w:bidi="ar-SA"/>
              </w:rPr>
              <w:t xml:space="preserve">Minori con un solo genitore: (orfani, non riconosciuti, con genitore in carcere, con un solo genitore in possesso della responsabilità genitoriale, irreperibilità anagrafica accertata di un genitore, un genitore titolare di affido esclusivo del bambino a seguito di provvedimento dell'autorità giudiziaria anche non definitivo). </w:t>
            </w:r>
          </w:p>
        </w:tc>
        <w:tc>
          <w:tcPr>
            <w:tcW w:w="1326" w:type="dxa"/>
            <w:tcBorders>
              <w:top w:val="single" w:sz="2" w:space="0" w:color="000080"/>
              <w:left w:val="single" w:sz="2" w:space="0" w:color="000080"/>
              <w:bottom w:val="single" w:sz="2" w:space="0" w:color="000080"/>
              <w:right w:val="single" w:sz="2" w:space="0" w:color="000080"/>
            </w:tcBorders>
          </w:tcPr>
          <w:p>
            <w:pPr>
              <w:pStyle w:val="Normal"/>
              <w:spacing w:lineRule="auto" w:line="259" w:before="0" w:after="0"/>
              <w:ind w:left="-20"/>
              <w:jc w:val="left"/>
              <w:rPr>
                <w:rFonts w:ascii="Garamond" w:hAnsi="Garamond"/>
                <w:sz w:val="24"/>
                <w:szCs w:val="24"/>
              </w:rPr>
            </w:pPr>
            <w:r>
              <w:rPr>
                <w:rFonts w:eastAsia="" w:cs="" w:ascii="Garamond" w:hAnsi="Garamond"/>
                <w:kern w:val="0"/>
                <w:sz w:val="24"/>
                <w:szCs w:val="24"/>
                <w:lang w:val="it-IT" w:bidi="ar-SA"/>
              </w:rPr>
              <w:t xml:space="preserve"> </w:t>
            </w:r>
          </w:p>
          <w:p>
            <w:pPr>
              <w:pStyle w:val="Normal"/>
              <w:spacing w:lineRule="auto" w:line="259" w:before="0" w:after="0"/>
              <w:ind w:left="-19"/>
              <w:jc w:val="left"/>
              <w:rPr>
                <w:rFonts w:ascii="Garamond" w:hAnsi="Garamond"/>
                <w:sz w:val="24"/>
                <w:szCs w:val="24"/>
              </w:rPr>
            </w:pPr>
            <w:r>
              <w:rPr>
                <w:rFonts w:eastAsia="" w:cs="" w:ascii="Garamond" w:hAnsi="Garamond"/>
                <w:kern w:val="0"/>
                <w:sz w:val="24"/>
                <w:szCs w:val="24"/>
                <w:lang w:val="it-IT" w:bidi="ar-SA"/>
              </w:rPr>
              <w:t xml:space="preserve"> </w:t>
            </w:r>
          </w:p>
          <w:p>
            <w:pPr>
              <w:pStyle w:val="Normal"/>
              <w:spacing w:lineRule="auto" w:line="259" w:before="0" w:after="0"/>
              <w:ind w:left="-22"/>
              <w:jc w:val="left"/>
              <w:rPr>
                <w:rFonts w:ascii="Garamond" w:hAnsi="Garamond"/>
                <w:sz w:val="24"/>
                <w:szCs w:val="24"/>
              </w:rPr>
            </w:pPr>
            <w:r>
              <w:rPr>
                <w:rFonts w:eastAsia="" w:cs="" w:ascii="Garamond" w:hAnsi="Garamond"/>
                <w:kern w:val="0"/>
                <w:sz w:val="24"/>
                <w:szCs w:val="24"/>
                <w:lang w:val="it-IT" w:bidi="ar-SA"/>
              </w:rPr>
              <w:t xml:space="preserve"> </w:t>
            </w:r>
            <w:r>
              <w:rPr>
                <w:rFonts w:eastAsia="" w:cs="" w:ascii="Garamond" w:hAnsi="Garamond"/>
                <w:kern w:val="0"/>
                <w:sz w:val="24"/>
                <w:szCs w:val="24"/>
                <w:lang w:val="it-IT" w:bidi="ar-SA"/>
              </w:rPr>
              <w:t xml:space="preserve">Punti  2 </w:t>
            </w:r>
          </w:p>
        </w:tc>
      </w:tr>
      <w:tr>
        <w:trPr>
          <w:trHeight w:val="1085" w:hRule="atLeast"/>
        </w:trPr>
        <w:tc>
          <w:tcPr>
            <w:tcW w:w="641"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146"/>
              <w:jc w:val="left"/>
              <w:rPr>
                <w:rFonts w:ascii="Garamond" w:hAnsi="Garamond"/>
                <w:sz w:val="24"/>
                <w:szCs w:val="24"/>
              </w:rPr>
            </w:pPr>
            <w:r>
              <w:rPr>
                <w:rFonts w:eastAsia="" w:cs="" w:ascii="Garamond" w:hAnsi="Garamond"/>
                <w:kern w:val="0"/>
                <w:sz w:val="24"/>
                <w:szCs w:val="24"/>
                <w:lang w:val="it-IT" w:bidi="ar-SA"/>
              </w:rPr>
              <w:t xml:space="preserve">B2 </w:t>
            </w:r>
          </w:p>
        </w:tc>
        <w:tc>
          <w:tcPr>
            <w:tcW w:w="7504" w:type="dxa"/>
            <w:tcBorders>
              <w:top w:val="single" w:sz="2" w:space="0" w:color="000080"/>
              <w:left w:val="single" w:sz="2" w:space="0" w:color="000080"/>
              <w:bottom w:val="single" w:sz="2" w:space="0" w:color="000080"/>
              <w:right w:val="single" w:sz="2" w:space="0" w:color="000080"/>
            </w:tcBorders>
          </w:tcPr>
          <w:p>
            <w:pPr>
              <w:pStyle w:val="Normal"/>
              <w:spacing w:lineRule="auto" w:line="259" w:before="0" w:after="0"/>
              <w:ind w:left="5" w:right="4"/>
              <w:jc w:val="left"/>
              <w:rPr>
                <w:rFonts w:ascii="Garamond" w:hAnsi="Garamond"/>
                <w:sz w:val="24"/>
                <w:szCs w:val="24"/>
              </w:rPr>
            </w:pPr>
            <w:r>
              <w:rPr>
                <w:rFonts w:eastAsia="" w:cs="" w:ascii="Garamond" w:hAnsi="Garamond"/>
                <w:kern w:val="0"/>
                <w:sz w:val="24"/>
                <w:szCs w:val="24"/>
                <w:lang w:val="it-IT" w:bidi="ar-SA"/>
              </w:rPr>
              <w:t xml:space="preserve">Presenza di genitore, fratello/sorella con disabilità, ai sensi della L. 104/1992, avente certificazione di gravità o con invalidità pari e superiore al 74% residente e convivente con il nucleo cui appartiene il minore (il punteggio viene attribuito per ogni genitore avente queste caratteristiche).  </w:t>
            </w:r>
          </w:p>
        </w:tc>
        <w:tc>
          <w:tcPr>
            <w:tcW w:w="1326" w:type="dxa"/>
            <w:tcBorders>
              <w:top w:val="single" w:sz="2" w:space="0" w:color="000080"/>
              <w:left w:val="single" w:sz="2" w:space="0" w:color="000080"/>
              <w:bottom w:val="single" w:sz="2" w:space="0" w:color="000080"/>
              <w:right w:val="single" w:sz="2" w:space="0" w:color="000080"/>
            </w:tcBorders>
          </w:tcPr>
          <w:p>
            <w:pPr>
              <w:pStyle w:val="Normal"/>
              <w:spacing w:lineRule="auto" w:line="259" w:before="0" w:after="0"/>
              <w:ind w:left="-20"/>
              <w:jc w:val="left"/>
              <w:rPr>
                <w:rFonts w:ascii="Garamond" w:hAnsi="Garamond"/>
                <w:sz w:val="24"/>
                <w:szCs w:val="24"/>
              </w:rPr>
            </w:pPr>
            <w:r>
              <w:rPr>
                <w:rFonts w:eastAsia="" w:cs="" w:ascii="Garamond" w:hAnsi="Garamond"/>
                <w:kern w:val="0"/>
                <w:sz w:val="24"/>
                <w:szCs w:val="24"/>
                <w:lang w:val="it-IT" w:bidi="ar-SA"/>
              </w:rPr>
              <w:t xml:space="preserve"> </w:t>
            </w:r>
          </w:p>
          <w:p>
            <w:pPr>
              <w:pStyle w:val="Normal"/>
              <w:spacing w:lineRule="auto" w:line="259" w:before="0" w:after="0"/>
              <w:ind w:left="-13"/>
              <w:jc w:val="left"/>
              <w:rPr>
                <w:rFonts w:ascii="Garamond" w:hAnsi="Garamond"/>
                <w:sz w:val="24"/>
                <w:szCs w:val="24"/>
              </w:rPr>
            </w:pPr>
            <w:r>
              <w:rPr>
                <w:rFonts w:eastAsia="" w:cs="" w:ascii="Garamond" w:hAnsi="Garamond"/>
                <w:kern w:val="0"/>
                <w:sz w:val="24"/>
                <w:szCs w:val="24"/>
                <w:lang w:val="it-IT" w:bidi="ar-SA"/>
              </w:rPr>
              <w:t xml:space="preserve"> </w:t>
            </w:r>
          </w:p>
          <w:p>
            <w:pPr>
              <w:pStyle w:val="Normal"/>
              <w:spacing w:lineRule="auto" w:line="259" w:before="0" w:after="0"/>
              <w:ind w:left="202"/>
              <w:jc w:val="left"/>
              <w:rPr>
                <w:rFonts w:ascii="Garamond" w:hAnsi="Garamond"/>
                <w:sz w:val="24"/>
                <w:szCs w:val="24"/>
              </w:rPr>
            </w:pPr>
            <w:r>
              <w:rPr>
                <w:rFonts w:eastAsia="" w:cs="" w:ascii="Garamond" w:hAnsi="Garamond"/>
                <w:kern w:val="0"/>
                <w:sz w:val="24"/>
                <w:szCs w:val="24"/>
                <w:lang w:val="it-IT" w:bidi="ar-SA"/>
              </w:rPr>
              <w:t xml:space="preserve">Punti 1 </w:t>
            </w:r>
          </w:p>
          <w:p>
            <w:pPr>
              <w:pStyle w:val="Normal"/>
              <w:spacing w:lineRule="auto" w:line="259" w:before="0" w:after="0"/>
              <w:ind w:left="-19"/>
              <w:jc w:val="left"/>
              <w:rPr>
                <w:rFonts w:ascii="Garamond" w:hAnsi="Garamond"/>
                <w:sz w:val="24"/>
                <w:szCs w:val="24"/>
              </w:rPr>
            </w:pPr>
            <w:r>
              <w:rPr>
                <w:rFonts w:eastAsia="" w:cs="" w:ascii="Garamond" w:hAnsi="Garamond"/>
                <w:kern w:val="0"/>
                <w:sz w:val="24"/>
                <w:szCs w:val="24"/>
                <w:lang w:val="it-IT" w:bidi="ar-SA"/>
              </w:rPr>
              <w:t xml:space="preserve"> </w:t>
            </w:r>
          </w:p>
        </w:tc>
      </w:tr>
      <w:tr>
        <w:trPr>
          <w:trHeight w:val="761" w:hRule="atLeast"/>
        </w:trPr>
        <w:tc>
          <w:tcPr>
            <w:tcW w:w="641"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146"/>
              <w:jc w:val="left"/>
              <w:rPr>
                <w:rFonts w:ascii="Garamond" w:hAnsi="Garamond"/>
                <w:sz w:val="24"/>
                <w:szCs w:val="24"/>
              </w:rPr>
            </w:pPr>
            <w:r>
              <w:rPr>
                <w:rFonts w:eastAsia="" w:cs="" w:ascii="Garamond" w:hAnsi="Garamond"/>
                <w:kern w:val="0"/>
                <w:sz w:val="24"/>
                <w:szCs w:val="24"/>
                <w:lang w:val="it-IT" w:bidi="ar-SA"/>
              </w:rPr>
              <w:t xml:space="preserve">B3 </w:t>
            </w:r>
          </w:p>
        </w:tc>
        <w:tc>
          <w:tcPr>
            <w:tcW w:w="7504" w:type="dxa"/>
            <w:tcBorders>
              <w:top w:val="single" w:sz="2" w:space="0" w:color="000080"/>
              <w:left w:val="single" w:sz="2" w:space="0" w:color="000080"/>
              <w:bottom w:val="single" w:sz="2" w:space="0" w:color="000080"/>
              <w:right w:val="single" w:sz="2" w:space="0" w:color="000080"/>
            </w:tcBorders>
          </w:tcPr>
          <w:p>
            <w:pPr>
              <w:pStyle w:val="Normal"/>
              <w:spacing w:lineRule="auto" w:line="259" w:before="0" w:after="0"/>
              <w:ind w:left="14"/>
              <w:jc w:val="left"/>
              <w:rPr>
                <w:rFonts w:ascii="Garamond" w:hAnsi="Garamond"/>
                <w:sz w:val="24"/>
                <w:szCs w:val="24"/>
              </w:rPr>
            </w:pPr>
            <w:r>
              <w:rPr>
                <w:rFonts w:eastAsia="" w:cs="" w:ascii="Garamond" w:hAnsi="Garamond"/>
                <w:kern w:val="0"/>
                <w:sz w:val="24"/>
                <w:szCs w:val="24"/>
                <w:lang w:val="it-IT" w:bidi="ar-SA"/>
              </w:rPr>
              <w:t xml:space="preserve">Per ciascun fratello/sorella (anche se gemello) fino a 6 anni conviventi e residenti con il nucleo familiare cui appartiene in minore. </w:t>
            </w:r>
          </w:p>
        </w:tc>
        <w:tc>
          <w:tcPr>
            <w:tcW w:w="1326"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right="100"/>
              <w:jc w:val="right"/>
              <w:rPr>
                <w:rFonts w:ascii="Garamond" w:hAnsi="Garamond"/>
                <w:sz w:val="24"/>
                <w:szCs w:val="24"/>
              </w:rPr>
            </w:pPr>
            <w:r>
              <w:rPr>
                <w:rFonts w:eastAsia="" w:cs="" w:ascii="Garamond" w:hAnsi="Garamond"/>
                <w:kern w:val="0"/>
                <w:sz w:val="24"/>
                <w:szCs w:val="24"/>
                <w:lang w:val="it-IT" w:bidi="ar-SA"/>
              </w:rPr>
              <w:t xml:space="preserve">Punti  0,25 </w:t>
            </w:r>
          </w:p>
        </w:tc>
      </w:tr>
    </w:tbl>
    <w:p>
      <w:pPr>
        <w:pStyle w:val="Normal"/>
        <w:widowControl/>
        <w:numPr>
          <w:ilvl w:val="0"/>
          <w:numId w:val="1"/>
        </w:numPr>
        <w:suppressAutoHyphens w:val="false"/>
        <w:spacing w:lineRule="auto" w:line="259"/>
        <w:ind w:hanging="223" w:left="946"/>
        <w:rPr>
          <w:rFonts w:ascii="Garamond" w:hAnsi="Garamond"/>
          <w:sz w:val="24"/>
          <w:szCs w:val="24"/>
        </w:rPr>
      </w:pPr>
      <w:r>
        <w:rPr>
          <w:rFonts w:ascii="Garamond" w:hAnsi="Garamond"/>
          <w:b/>
          <w:sz w:val="24"/>
          <w:szCs w:val="24"/>
        </w:rPr>
        <w:t>- Situazione occupazionale o di studio</w:t>
      </w:r>
      <w:r>
        <w:rPr>
          <w:rFonts w:ascii="Garamond" w:hAnsi="Garamond"/>
          <w:sz w:val="24"/>
          <w:szCs w:val="24"/>
        </w:rPr>
        <w:t xml:space="preserve"> </w:t>
      </w:r>
    </w:p>
    <w:tbl>
      <w:tblPr>
        <w:tblStyle w:val="TableGrid"/>
        <w:tblW w:w="9465" w:type="dxa"/>
        <w:jc w:val="left"/>
        <w:tblInd w:w="171" w:type="dxa"/>
        <w:tblLayout w:type="fixed"/>
        <w:tblCellMar>
          <w:top w:w="57" w:type="dxa"/>
          <w:left w:w="14" w:type="dxa"/>
          <w:bottom w:w="0" w:type="dxa"/>
          <w:right w:w="19" w:type="dxa"/>
        </w:tblCellMar>
        <w:tblLook w:firstRow="1" w:noVBand="1" w:lastRow="0" w:firstColumn="1" w:lastColumn="0" w:noHBand="0" w:val="04a0"/>
      </w:tblPr>
      <w:tblGrid>
        <w:gridCol w:w="587"/>
        <w:gridCol w:w="7377"/>
        <w:gridCol w:w="1501"/>
      </w:tblGrid>
      <w:tr>
        <w:trPr>
          <w:trHeight w:val="821" w:hRule="atLeast"/>
        </w:trPr>
        <w:tc>
          <w:tcPr>
            <w:tcW w:w="587"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106"/>
              <w:jc w:val="left"/>
              <w:rPr>
                <w:rFonts w:ascii="Garamond" w:hAnsi="Garamond"/>
                <w:sz w:val="24"/>
                <w:szCs w:val="24"/>
              </w:rPr>
            </w:pPr>
            <w:r>
              <w:rPr>
                <w:rFonts w:eastAsia="" w:cs="" w:ascii="Garamond" w:hAnsi="Garamond"/>
                <w:kern w:val="0"/>
                <w:sz w:val="24"/>
                <w:szCs w:val="24"/>
                <w:lang w:val="it-IT" w:bidi="ar-SA"/>
              </w:rPr>
              <w:t xml:space="preserve">C1 </w:t>
            </w:r>
          </w:p>
        </w:tc>
        <w:tc>
          <w:tcPr>
            <w:tcW w:w="7377" w:type="dxa"/>
            <w:tcBorders>
              <w:top w:val="single" w:sz="2" w:space="0" w:color="000080"/>
              <w:left w:val="single" w:sz="2" w:space="0" w:color="000080"/>
              <w:bottom w:val="single" w:sz="2" w:space="0" w:color="000080"/>
              <w:right w:val="single" w:sz="2" w:space="0" w:color="000080"/>
            </w:tcBorders>
          </w:tcPr>
          <w:p>
            <w:pPr>
              <w:pStyle w:val="Normal"/>
              <w:spacing w:lineRule="auto" w:line="259" w:before="0" w:after="0"/>
              <w:jc w:val="left"/>
              <w:rPr>
                <w:rFonts w:ascii="Garamond" w:hAnsi="Garamond"/>
                <w:sz w:val="24"/>
                <w:szCs w:val="24"/>
              </w:rPr>
            </w:pPr>
            <w:r>
              <w:rPr>
                <w:rFonts w:eastAsia="" w:cs="" w:ascii="Garamond" w:hAnsi="Garamond"/>
                <w:kern w:val="0"/>
                <w:sz w:val="24"/>
                <w:szCs w:val="24"/>
                <w:lang w:val="it-IT" w:bidi="ar-SA"/>
              </w:rPr>
              <w:t xml:space="preserve">Entrambi i genitori conviventi con il minore che, al momento della domanda, svolgono attività lavorativa documentata a 50 Km di distanza dal comune di Acireale. </w:t>
            </w:r>
          </w:p>
        </w:tc>
        <w:tc>
          <w:tcPr>
            <w:tcW w:w="1501"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262"/>
              <w:jc w:val="left"/>
              <w:rPr>
                <w:rFonts w:ascii="Garamond" w:hAnsi="Garamond"/>
                <w:sz w:val="24"/>
                <w:szCs w:val="24"/>
              </w:rPr>
            </w:pPr>
            <w:r>
              <w:rPr>
                <w:rFonts w:eastAsia="" w:cs="" w:ascii="Garamond" w:hAnsi="Garamond"/>
                <w:kern w:val="0"/>
                <w:sz w:val="24"/>
                <w:szCs w:val="24"/>
                <w:lang w:val="it-IT" w:bidi="ar-SA"/>
              </w:rPr>
              <w:t xml:space="preserve">Punti  8 </w:t>
            </w:r>
          </w:p>
        </w:tc>
      </w:tr>
      <w:tr>
        <w:trPr>
          <w:trHeight w:val="775" w:hRule="atLeast"/>
        </w:trPr>
        <w:tc>
          <w:tcPr>
            <w:tcW w:w="587"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106"/>
              <w:jc w:val="left"/>
              <w:rPr>
                <w:rFonts w:ascii="Garamond" w:hAnsi="Garamond"/>
                <w:sz w:val="24"/>
                <w:szCs w:val="24"/>
              </w:rPr>
            </w:pPr>
            <w:r>
              <w:rPr>
                <w:rFonts w:eastAsia="" w:cs="" w:ascii="Garamond" w:hAnsi="Garamond"/>
                <w:kern w:val="0"/>
                <w:sz w:val="24"/>
                <w:szCs w:val="24"/>
                <w:lang w:val="it-IT" w:bidi="ar-SA"/>
              </w:rPr>
              <w:t xml:space="preserve">C2 </w:t>
            </w:r>
          </w:p>
        </w:tc>
        <w:tc>
          <w:tcPr>
            <w:tcW w:w="7377" w:type="dxa"/>
            <w:tcBorders>
              <w:top w:val="single" w:sz="2" w:space="0" w:color="000080"/>
              <w:left w:val="single" w:sz="2" w:space="0" w:color="000080"/>
              <w:bottom w:val="single" w:sz="2" w:space="0" w:color="000080"/>
              <w:right w:val="single" w:sz="2" w:space="0" w:color="000080"/>
            </w:tcBorders>
          </w:tcPr>
          <w:p>
            <w:pPr>
              <w:pStyle w:val="Normal"/>
              <w:spacing w:lineRule="auto" w:line="259" w:before="0" w:after="0"/>
              <w:jc w:val="left"/>
              <w:rPr>
                <w:rFonts w:ascii="Garamond" w:hAnsi="Garamond"/>
                <w:sz w:val="24"/>
                <w:szCs w:val="24"/>
              </w:rPr>
            </w:pPr>
            <w:r>
              <w:rPr>
                <w:rFonts w:eastAsia="" w:cs="" w:ascii="Garamond" w:hAnsi="Garamond"/>
                <w:kern w:val="0"/>
                <w:sz w:val="24"/>
                <w:szCs w:val="24"/>
                <w:lang w:val="it-IT" w:bidi="ar-SA"/>
              </w:rPr>
              <w:t xml:space="preserve">Entrambi i genitori conviventi con il minore che, al momento della domanda, svolgono lavoro subordinato e/o lavoro autonomo non occasionale. </w:t>
            </w:r>
          </w:p>
        </w:tc>
        <w:tc>
          <w:tcPr>
            <w:tcW w:w="1501"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262"/>
              <w:jc w:val="left"/>
              <w:rPr>
                <w:rFonts w:ascii="Garamond" w:hAnsi="Garamond"/>
                <w:sz w:val="24"/>
                <w:szCs w:val="24"/>
              </w:rPr>
            </w:pPr>
            <w:r>
              <w:rPr>
                <w:rFonts w:eastAsia="" w:cs="" w:ascii="Garamond" w:hAnsi="Garamond"/>
                <w:kern w:val="0"/>
                <w:sz w:val="24"/>
                <w:szCs w:val="24"/>
                <w:lang w:val="it-IT" w:bidi="ar-SA"/>
              </w:rPr>
              <w:t xml:space="preserve">Punti 7 </w:t>
            </w:r>
          </w:p>
        </w:tc>
      </w:tr>
      <w:tr>
        <w:trPr>
          <w:trHeight w:val="821" w:hRule="atLeast"/>
        </w:trPr>
        <w:tc>
          <w:tcPr>
            <w:tcW w:w="587"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106"/>
              <w:jc w:val="left"/>
              <w:rPr>
                <w:rFonts w:ascii="Garamond" w:hAnsi="Garamond"/>
                <w:sz w:val="24"/>
                <w:szCs w:val="24"/>
              </w:rPr>
            </w:pPr>
            <w:r>
              <w:rPr>
                <w:rFonts w:eastAsia="" w:cs="" w:ascii="Garamond" w:hAnsi="Garamond"/>
                <w:kern w:val="0"/>
                <w:sz w:val="24"/>
                <w:szCs w:val="24"/>
                <w:lang w:val="it-IT" w:bidi="ar-SA"/>
              </w:rPr>
              <w:t xml:space="preserve">C3 </w:t>
            </w:r>
          </w:p>
        </w:tc>
        <w:tc>
          <w:tcPr>
            <w:tcW w:w="7377" w:type="dxa"/>
            <w:tcBorders>
              <w:top w:val="single" w:sz="2" w:space="0" w:color="000080"/>
              <w:left w:val="single" w:sz="2" w:space="0" w:color="000080"/>
              <w:bottom w:val="single" w:sz="2" w:space="0" w:color="000080"/>
              <w:right w:val="single" w:sz="2" w:space="0" w:color="000080"/>
            </w:tcBorders>
          </w:tcPr>
          <w:p>
            <w:pPr>
              <w:pStyle w:val="Normal"/>
              <w:spacing w:lineRule="auto" w:line="259" w:before="0" w:after="0"/>
              <w:jc w:val="left"/>
              <w:rPr>
                <w:rFonts w:ascii="Garamond" w:hAnsi="Garamond"/>
                <w:sz w:val="24"/>
                <w:szCs w:val="24"/>
              </w:rPr>
            </w:pPr>
            <w:r>
              <w:rPr>
                <w:rFonts w:eastAsia="" w:cs="" w:ascii="Garamond" w:hAnsi="Garamond"/>
                <w:kern w:val="0"/>
                <w:sz w:val="24"/>
                <w:szCs w:val="24"/>
                <w:lang w:val="it-IT" w:bidi="ar-SA"/>
              </w:rPr>
              <w:t xml:space="preserve">Un solo genitore convivente con il minore che, al momento della domanda, svolge attività lavorativa documentata a 50 Km di distanza dal comune di Acireale. </w:t>
            </w:r>
          </w:p>
        </w:tc>
        <w:tc>
          <w:tcPr>
            <w:tcW w:w="1501"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262"/>
              <w:jc w:val="left"/>
              <w:rPr>
                <w:rFonts w:ascii="Garamond" w:hAnsi="Garamond"/>
                <w:sz w:val="24"/>
                <w:szCs w:val="24"/>
              </w:rPr>
            </w:pPr>
            <w:r>
              <w:rPr>
                <w:rFonts w:eastAsia="" w:cs="" w:ascii="Garamond" w:hAnsi="Garamond"/>
                <w:kern w:val="0"/>
                <w:sz w:val="24"/>
                <w:szCs w:val="24"/>
                <w:lang w:val="it-IT" w:bidi="ar-SA"/>
              </w:rPr>
              <w:t xml:space="preserve">Punti 6 </w:t>
            </w:r>
          </w:p>
        </w:tc>
      </w:tr>
      <w:tr>
        <w:trPr>
          <w:trHeight w:val="775" w:hRule="atLeast"/>
        </w:trPr>
        <w:tc>
          <w:tcPr>
            <w:tcW w:w="587"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106"/>
              <w:jc w:val="left"/>
              <w:rPr>
                <w:rFonts w:ascii="Garamond" w:hAnsi="Garamond"/>
                <w:sz w:val="24"/>
                <w:szCs w:val="24"/>
              </w:rPr>
            </w:pPr>
            <w:r>
              <w:rPr>
                <w:rFonts w:eastAsia="" w:cs="" w:ascii="Garamond" w:hAnsi="Garamond"/>
                <w:kern w:val="0"/>
                <w:sz w:val="24"/>
                <w:szCs w:val="24"/>
                <w:lang w:val="it-IT" w:bidi="ar-SA"/>
              </w:rPr>
              <w:t xml:space="preserve">C4 </w:t>
            </w:r>
          </w:p>
        </w:tc>
        <w:tc>
          <w:tcPr>
            <w:tcW w:w="7377" w:type="dxa"/>
            <w:tcBorders>
              <w:top w:val="single" w:sz="2" w:space="0" w:color="000080"/>
              <w:left w:val="single" w:sz="2" w:space="0" w:color="000080"/>
              <w:bottom w:val="single" w:sz="2" w:space="0" w:color="000080"/>
              <w:right w:val="single" w:sz="2" w:space="0" w:color="000080"/>
            </w:tcBorders>
          </w:tcPr>
          <w:p>
            <w:pPr>
              <w:pStyle w:val="Normal"/>
              <w:spacing w:lineRule="auto" w:line="259" w:before="0" w:after="0"/>
              <w:jc w:val="left"/>
              <w:rPr>
                <w:rFonts w:ascii="Garamond" w:hAnsi="Garamond"/>
                <w:sz w:val="24"/>
                <w:szCs w:val="24"/>
              </w:rPr>
            </w:pPr>
            <w:r>
              <w:rPr>
                <w:rFonts w:eastAsia="" w:cs="" w:ascii="Garamond" w:hAnsi="Garamond"/>
                <w:kern w:val="0"/>
                <w:sz w:val="24"/>
                <w:szCs w:val="24"/>
                <w:lang w:val="it-IT" w:bidi="ar-SA"/>
              </w:rPr>
              <w:t xml:space="preserve">Un solo genitore convivente con il minore che, al momento della domanda, svolge lavoro subordinato e/o lavoro autonomo non occasionale. </w:t>
            </w:r>
          </w:p>
        </w:tc>
        <w:tc>
          <w:tcPr>
            <w:tcW w:w="1501"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262"/>
              <w:jc w:val="left"/>
              <w:rPr>
                <w:rFonts w:ascii="Garamond" w:hAnsi="Garamond"/>
                <w:sz w:val="24"/>
                <w:szCs w:val="24"/>
              </w:rPr>
            </w:pPr>
            <w:r>
              <w:rPr>
                <w:rFonts w:eastAsia="" w:cs="" w:ascii="Garamond" w:hAnsi="Garamond"/>
                <w:kern w:val="0"/>
                <w:sz w:val="24"/>
                <w:szCs w:val="24"/>
                <w:lang w:val="it-IT" w:bidi="ar-SA"/>
              </w:rPr>
              <w:t xml:space="preserve">Punti  5 </w:t>
            </w:r>
          </w:p>
        </w:tc>
      </w:tr>
      <w:tr>
        <w:trPr>
          <w:trHeight w:val="1092" w:hRule="atLeast"/>
        </w:trPr>
        <w:tc>
          <w:tcPr>
            <w:tcW w:w="587"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106"/>
              <w:jc w:val="left"/>
              <w:rPr>
                <w:rFonts w:ascii="Garamond" w:hAnsi="Garamond"/>
                <w:sz w:val="24"/>
                <w:szCs w:val="24"/>
              </w:rPr>
            </w:pPr>
            <w:r>
              <w:rPr>
                <w:rFonts w:eastAsia="" w:cs="" w:ascii="Garamond" w:hAnsi="Garamond"/>
                <w:kern w:val="0"/>
                <w:sz w:val="24"/>
                <w:szCs w:val="24"/>
                <w:lang w:val="it-IT" w:bidi="ar-SA"/>
              </w:rPr>
              <w:t xml:space="preserve">C5 </w:t>
            </w:r>
          </w:p>
        </w:tc>
        <w:tc>
          <w:tcPr>
            <w:tcW w:w="7377" w:type="dxa"/>
            <w:tcBorders>
              <w:top w:val="single" w:sz="2" w:space="0" w:color="000080"/>
              <w:left w:val="single" w:sz="2" w:space="0" w:color="000080"/>
              <w:bottom w:val="single" w:sz="2" w:space="0" w:color="000080"/>
              <w:right w:val="single" w:sz="2" w:space="0" w:color="000080"/>
            </w:tcBorders>
          </w:tcPr>
          <w:p>
            <w:pPr>
              <w:pStyle w:val="Normal"/>
              <w:spacing w:lineRule="auto" w:line="259" w:before="0" w:after="0"/>
              <w:jc w:val="left"/>
              <w:rPr>
                <w:rFonts w:ascii="Garamond" w:hAnsi="Garamond"/>
                <w:sz w:val="24"/>
                <w:szCs w:val="24"/>
              </w:rPr>
            </w:pPr>
            <w:r>
              <w:rPr>
                <w:rFonts w:eastAsia="" w:cs="" w:ascii="Garamond" w:hAnsi="Garamond"/>
                <w:kern w:val="0"/>
                <w:sz w:val="24"/>
                <w:szCs w:val="24"/>
                <w:lang w:val="it-IT" w:bidi="ar-SA"/>
              </w:rPr>
              <w:t xml:space="preserve">Iscrizione, di uno o di entrambi i genitori conviventi con il minore, a scuole di qualsiasi ordine e grado per assolvere all'obbligo scolastico e formativo e comunque fino al conseguimento del 1° diploma di scuola secondaria di secondo grado (L. 53/2003 e Decreti attuativi). </w:t>
            </w:r>
          </w:p>
        </w:tc>
        <w:tc>
          <w:tcPr>
            <w:tcW w:w="1501"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262"/>
              <w:jc w:val="left"/>
              <w:rPr>
                <w:rFonts w:ascii="Garamond" w:hAnsi="Garamond"/>
                <w:sz w:val="24"/>
                <w:szCs w:val="24"/>
              </w:rPr>
            </w:pPr>
            <w:r>
              <w:rPr>
                <w:rFonts w:eastAsia="" w:cs="" w:ascii="Garamond" w:hAnsi="Garamond"/>
                <w:kern w:val="0"/>
                <w:sz w:val="24"/>
                <w:szCs w:val="24"/>
                <w:lang w:val="it-IT" w:bidi="ar-SA"/>
              </w:rPr>
              <w:t xml:space="preserve">Punti  5 </w:t>
            </w:r>
          </w:p>
        </w:tc>
      </w:tr>
      <w:tr>
        <w:trPr>
          <w:trHeight w:val="828" w:hRule="atLeast"/>
        </w:trPr>
        <w:tc>
          <w:tcPr>
            <w:tcW w:w="587"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106"/>
              <w:jc w:val="left"/>
              <w:rPr>
                <w:rFonts w:ascii="Garamond" w:hAnsi="Garamond"/>
                <w:sz w:val="24"/>
                <w:szCs w:val="24"/>
              </w:rPr>
            </w:pPr>
            <w:r>
              <w:rPr>
                <w:rFonts w:eastAsia="" w:cs="" w:ascii="Garamond" w:hAnsi="Garamond"/>
                <w:kern w:val="0"/>
                <w:sz w:val="24"/>
                <w:szCs w:val="24"/>
                <w:lang w:val="it-IT" w:bidi="ar-SA"/>
              </w:rPr>
              <w:t xml:space="preserve">C6 </w:t>
            </w:r>
          </w:p>
        </w:tc>
        <w:tc>
          <w:tcPr>
            <w:tcW w:w="7377" w:type="dxa"/>
            <w:tcBorders>
              <w:top w:val="single" w:sz="2" w:space="0" w:color="000080"/>
              <w:left w:val="single" w:sz="2" w:space="0" w:color="000080"/>
              <w:bottom w:val="single" w:sz="2" w:space="0" w:color="000080"/>
              <w:right w:val="single" w:sz="2" w:space="0" w:color="000080"/>
            </w:tcBorders>
          </w:tcPr>
          <w:p>
            <w:pPr>
              <w:pStyle w:val="Normal"/>
              <w:spacing w:lineRule="auto" w:line="259" w:before="0" w:after="0"/>
              <w:jc w:val="left"/>
              <w:rPr>
                <w:rFonts w:ascii="Garamond" w:hAnsi="Garamond"/>
                <w:sz w:val="24"/>
                <w:szCs w:val="24"/>
              </w:rPr>
            </w:pPr>
            <w:r>
              <w:rPr>
                <w:rFonts w:eastAsia="" w:cs="" w:ascii="Garamond" w:hAnsi="Garamond"/>
                <w:kern w:val="0"/>
                <w:sz w:val="24"/>
                <w:szCs w:val="24"/>
                <w:lang w:val="it-IT" w:bidi="ar-SA"/>
              </w:rPr>
              <w:t xml:space="preserve">Entrambi i genitori disoccupati/inoccupati </w:t>
            </w:r>
          </w:p>
        </w:tc>
        <w:tc>
          <w:tcPr>
            <w:tcW w:w="1501" w:type="dxa"/>
            <w:tcBorders>
              <w:top w:val="single" w:sz="2" w:space="0" w:color="000080"/>
              <w:left w:val="single" w:sz="2" w:space="0" w:color="000080"/>
              <w:bottom w:val="single" w:sz="2" w:space="0" w:color="000080"/>
              <w:right w:val="single" w:sz="2" w:space="0" w:color="000080"/>
            </w:tcBorders>
            <w:vAlign w:val="center"/>
          </w:tcPr>
          <w:p>
            <w:pPr>
              <w:pStyle w:val="Normal"/>
              <w:spacing w:lineRule="auto" w:line="259" w:before="0" w:after="0"/>
              <w:ind w:left="262"/>
              <w:jc w:val="left"/>
              <w:rPr>
                <w:rFonts w:ascii="Garamond" w:hAnsi="Garamond"/>
                <w:sz w:val="24"/>
                <w:szCs w:val="24"/>
              </w:rPr>
            </w:pPr>
            <w:r>
              <w:rPr>
                <w:rFonts w:eastAsia="" w:cs="" w:ascii="Garamond" w:hAnsi="Garamond"/>
                <w:kern w:val="0"/>
                <w:sz w:val="24"/>
                <w:szCs w:val="24"/>
                <w:lang w:val="it-IT" w:bidi="ar-SA"/>
              </w:rPr>
              <w:t xml:space="preserve">Punti 2 </w:t>
            </w:r>
          </w:p>
        </w:tc>
      </w:tr>
    </w:tbl>
    <w:p>
      <w:pPr>
        <w:pStyle w:val="Normal"/>
        <w:spacing w:lineRule="auto" w:line="259"/>
        <w:ind w:left="723"/>
        <w:rPr>
          <w:rFonts w:ascii="Garamond" w:hAnsi="Garamond"/>
          <w:sz w:val="24"/>
          <w:szCs w:val="24"/>
        </w:rPr>
      </w:pPr>
      <w:r>
        <w:rPr>
          <w:rFonts w:ascii="Garamond" w:hAnsi="Garamond"/>
          <w:sz w:val="24"/>
          <w:szCs w:val="24"/>
        </w:rPr>
        <w:t xml:space="preserve"> </w:t>
      </w:r>
    </w:p>
    <w:p>
      <w:pPr>
        <w:pStyle w:val="Normal"/>
        <w:spacing w:lineRule="auto" w:line="360"/>
        <w:ind w:firstLine="708"/>
        <w:jc w:val="both"/>
        <w:rPr>
          <w:rFonts w:ascii="Garamond" w:hAnsi="Garamond"/>
          <w:sz w:val="24"/>
          <w:szCs w:val="24"/>
        </w:rPr>
      </w:pPr>
      <w:r>
        <w:rPr>
          <w:rFonts w:ascii="Garamond" w:hAnsi="Garamond"/>
          <w:sz w:val="24"/>
          <w:szCs w:val="24"/>
        </w:rPr>
        <w:t xml:space="preserve">A parità di punteggio il criterio di precedenza è la maggiore età del bambino. </w:t>
      </w:r>
    </w:p>
    <w:p>
      <w:pPr>
        <w:pStyle w:val="Normal"/>
        <w:spacing w:lineRule="auto" w:line="360"/>
        <w:ind w:firstLine="708"/>
        <w:jc w:val="both"/>
        <w:rPr>
          <w:rFonts w:ascii="Garamond" w:hAnsi="Garamond"/>
          <w:sz w:val="24"/>
          <w:szCs w:val="24"/>
        </w:rPr>
      </w:pPr>
      <w:r>
        <w:rPr>
          <w:rFonts w:ascii="Garamond" w:hAnsi="Garamond"/>
          <w:sz w:val="24"/>
          <w:szCs w:val="24"/>
        </w:rPr>
        <w:t xml:space="preserve">Verranno inserite in graduatoria tutte le istanze pervenute entro il termine previsto dal presente Avviso. Le istanze non inserite in graduatoria non concorrono alla formulazione della graduatoria dell’anno scolastico successivo e dovranno essere ripresentate previa pubblicazione di nuovo avviso. </w:t>
      </w:r>
    </w:p>
    <w:p>
      <w:pPr>
        <w:pStyle w:val="Normal"/>
        <w:spacing w:lineRule="auto" w:line="360"/>
        <w:ind w:firstLine="708"/>
        <w:jc w:val="both"/>
        <w:rPr>
          <w:rFonts w:ascii="Garamond" w:hAnsi="Garamond"/>
          <w:sz w:val="24"/>
          <w:szCs w:val="24"/>
        </w:rPr>
      </w:pPr>
      <w:r>
        <w:rPr>
          <w:rFonts w:ascii="Garamond" w:hAnsi="Garamond"/>
          <w:sz w:val="24"/>
          <w:szCs w:val="24"/>
        </w:rPr>
        <w:t xml:space="preserve">Le graduatorie saranno pubblicate, sul sito istituzionale del Comune di Acireale </w:t>
      </w:r>
      <w:hyperlink r:id="rId4">
        <w:r>
          <w:rPr>
            <w:rStyle w:val="Hyperlink"/>
            <w:rFonts w:ascii="Garamond" w:hAnsi="Garamond"/>
            <w:sz w:val="24"/>
            <w:szCs w:val="24"/>
          </w:rPr>
          <w:t>www.comune.acireale.ct.it</w:t>
        </w:r>
      </w:hyperlink>
      <w:r>
        <w:rPr>
          <w:rStyle w:val="Hyperlink"/>
          <w:rFonts w:ascii="Garamond" w:hAnsi="Garamond"/>
          <w:sz w:val="24"/>
          <w:szCs w:val="24"/>
        </w:rPr>
        <w:t>,</w:t>
      </w:r>
      <w:r>
        <w:rPr>
          <w:rFonts w:ascii="Garamond" w:hAnsi="Garamond"/>
          <w:sz w:val="24"/>
          <w:szCs w:val="24"/>
        </w:rPr>
        <w:t xml:space="preserve"> in forma anonimizzata mediante indicazione del solo numero di protocollo assegnato all’istanza. Si invitano pertanto gli interessati a conservare il numero di protocollo rilasciato al momento della presentazione della domanda, in quanto necessario per la consultazione della graduatoria.</w:t>
      </w:r>
    </w:p>
    <w:p>
      <w:pPr>
        <w:pStyle w:val="Normal"/>
        <w:spacing w:lineRule="auto" w:line="360"/>
        <w:ind w:firstLine="708"/>
        <w:jc w:val="both"/>
        <w:rPr>
          <w:rFonts w:ascii="Garamond" w:hAnsi="Garamond"/>
          <w:sz w:val="24"/>
          <w:szCs w:val="24"/>
        </w:rPr>
      </w:pPr>
      <w:r>
        <w:rPr>
          <w:rFonts w:ascii="Garamond" w:hAnsi="Garamond"/>
          <w:sz w:val="24"/>
          <w:szCs w:val="24"/>
        </w:rPr>
        <w:t xml:space="preserve">Avverso alla graduatoria può essere proposta opposizione al Dirigente del Settore Servizi alla Persona entro e non oltre giorni 10 dalla data di pubblicazione, fatti salvi i termini di impugnazione giurisdizionale. </w:t>
      </w:r>
    </w:p>
    <w:p>
      <w:pPr>
        <w:pStyle w:val="Normal"/>
        <w:spacing w:lineRule="auto" w:line="360"/>
        <w:ind w:firstLine="708"/>
        <w:jc w:val="both"/>
        <w:rPr>
          <w:rFonts w:ascii="Garamond" w:hAnsi="Garamond"/>
          <w:sz w:val="24"/>
          <w:szCs w:val="24"/>
          <w:u w:val="single"/>
        </w:rPr>
      </w:pPr>
      <w:r>
        <w:rPr>
          <w:rFonts w:ascii="Garamond" w:hAnsi="Garamond"/>
          <w:sz w:val="24"/>
          <w:szCs w:val="24"/>
          <w:u w:val="single"/>
        </w:rPr>
        <w:t xml:space="preserve">Potranno essere ammessi alla frequenza solo i minori che sono in regola con le vaccinazioni di cui all’art. 3 della Legge 119/2017. </w:t>
      </w:r>
    </w:p>
    <w:p>
      <w:pPr>
        <w:pStyle w:val="Normal"/>
        <w:spacing w:lineRule="auto" w:line="360"/>
        <w:jc w:val="center"/>
        <w:rPr>
          <w:rFonts w:ascii="Garamond" w:hAnsi="Garamond"/>
          <w:b/>
          <w:color w:val="0070C0"/>
          <w:sz w:val="24"/>
          <w:szCs w:val="24"/>
        </w:rPr>
      </w:pPr>
      <w:r>
        <w:rPr>
          <w:rFonts w:ascii="Garamond" w:hAnsi="Garamond"/>
          <w:b/>
          <w:color w:val="0070C0"/>
          <w:sz w:val="24"/>
          <w:szCs w:val="24"/>
        </w:rPr>
      </w:r>
    </w:p>
    <w:p>
      <w:pPr>
        <w:pStyle w:val="Normal"/>
        <w:spacing w:lineRule="auto" w:line="360"/>
        <w:rPr>
          <w:rFonts w:ascii="Garamond" w:hAnsi="Garamond"/>
          <w:color w:themeColor="text2" w:themeTint="99" w:val="548DD4"/>
          <w:sz w:val="24"/>
          <w:szCs w:val="24"/>
        </w:rPr>
      </w:pPr>
      <w:r>
        <w:rPr>
          <w:rFonts w:ascii="Garamond" w:hAnsi="Garamond"/>
          <w:color w:themeColor="text2" w:themeTint="99" w:val="548DD4"/>
          <w:sz w:val="24"/>
          <w:szCs w:val="24"/>
        </w:rPr>
        <w:t>3. QUOTE DI COMPARTECIPAZIONE AL COSTO DEL SERVIZIO</w:t>
      </w:r>
    </w:p>
    <w:p>
      <w:pPr>
        <w:pStyle w:val="Normal"/>
        <w:spacing w:lineRule="auto" w:line="360"/>
        <w:ind w:firstLine="708"/>
        <w:jc w:val="both"/>
        <w:rPr>
          <w:rFonts w:ascii="Garamond" w:hAnsi="Garamond"/>
          <w:sz w:val="24"/>
          <w:szCs w:val="24"/>
        </w:rPr>
      </w:pPr>
      <w:r>
        <w:rPr>
          <w:rFonts w:ascii="Garamond" w:hAnsi="Garamond"/>
          <w:sz w:val="24"/>
          <w:szCs w:val="24"/>
        </w:rPr>
        <w:t xml:space="preserve">All’istanza va allegato il modello ISEE con scadenza 31 dicembre 2026. </w:t>
      </w:r>
    </w:p>
    <w:p>
      <w:pPr>
        <w:pStyle w:val="Normal"/>
        <w:spacing w:lineRule="auto" w:line="360"/>
        <w:ind w:firstLine="708"/>
        <w:jc w:val="both"/>
        <w:rPr>
          <w:rFonts w:ascii="Garamond" w:hAnsi="Garamond"/>
          <w:sz w:val="24"/>
          <w:szCs w:val="24"/>
        </w:rPr>
      </w:pPr>
      <w:r>
        <w:rPr>
          <w:rFonts w:ascii="Garamond" w:hAnsi="Garamond"/>
          <w:sz w:val="24"/>
          <w:szCs w:val="24"/>
        </w:rPr>
        <w:t xml:space="preserve">Il modello ISEE deve contenere entrambi i genitori anche nel caso in cui gli stessi non siano conviventi, ma ci sia il riconoscimento del minore da parte del genitore non coabitante. </w:t>
      </w:r>
    </w:p>
    <w:p>
      <w:pPr>
        <w:pStyle w:val="Normal"/>
        <w:spacing w:lineRule="auto" w:line="360"/>
        <w:ind w:firstLine="708"/>
        <w:jc w:val="both"/>
        <w:rPr>
          <w:rFonts w:ascii="Garamond" w:hAnsi="Garamond"/>
          <w:sz w:val="24"/>
          <w:szCs w:val="24"/>
        </w:rPr>
      </w:pPr>
      <w:r>
        <w:rPr>
          <w:rFonts w:ascii="Garamond" w:hAnsi="Garamond"/>
          <w:sz w:val="24"/>
          <w:szCs w:val="24"/>
        </w:rPr>
        <w:t>La quota, di compartecipazione al costo del servizio, per l’anno educativo 2026/2027, così come stabilito nella deliberazione della Giunta Municipale nr. 290/2025, è fissato nella quota massima di € 200,00. La predetta tariffa è incrementata di € 50,00 in caso di frequenza pomeridiana.</w:t>
      </w:r>
    </w:p>
    <w:p>
      <w:pPr>
        <w:pStyle w:val="Normal"/>
        <w:spacing w:lineRule="auto" w:line="360"/>
        <w:ind w:firstLine="708"/>
        <w:jc w:val="both"/>
        <w:rPr>
          <w:rFonts w:ascii="Garamond" w:hAnsi="Garamond"/>
          <w:sz w:val="24"/>
          <w:szCs w:val="24"/>
        </w:rPr>
      </w:pPr>
      <w:r>
        <w:rPr>
          <w:rFonts w:ascii="Garamond" w:hAnsi="Garamond"/>
          <w:sz w:val="24"/>
          <w:szCs w:val="24"/>
        </w:rPr>
        <w:t xml:space="preserve">Poiché la quota, di compartecipazione al costo del servizio, dovuta è parametrata all’ISEE in corso di validità, secondo le fasce di reddito indicate nella tabella sottostante, dal 1° gennaio 2027 verrà adeguata al modello ISEE 2027. </w:t>
      </w:r>
    </w:p>
    <w:tbl>
      <w:tblPr>
        <w:tblW w:w="6440" w:type="dxa"/>
        <w:jc w:val="center"/>
        <w:tblInd w:w="0" w:type="dxa"/>
        <w:tblLayout w:type="fixed"/>
        <w:tblCellMar>
          <w:top w:w="0" w:type="dxa"/>
          <w:left w:w="70" w:type="dxa"/>
          <w:bottom w:w="0" w:type="dxa"/>
          <w:right w:w="70" w:type="dxa"/>
        </w:tblCellMar>
        <w:tblLook w:firstRow="0" w:noVBand="0" w:lastRow="0" w:firstColumn="0" w:lastColumn="0" w:noHBand="0" w:val="0000"/>
      </w:tblPr>
      <w:tblGrid>
        <w:gridCol w:w="4079"/>
        <w:gridCol w:w="2360"/>
      </w:tblGrid>
      <w:tr>
        <w:trPr>
          <w:trHeight w:val="1080" w:hRule="atLeast"/>
        </w:trPr>
        <w:tc>
          <w:tcPr>
            <w:tcW w:w="4079" w:type="dxa"/>
            <w:tcBorders>
              <w:top w:val="single" w:sz="4" w:space="0" w:color="000000"/>
              <w:left w:val="single" w:sz="4" w:space="0" w:color="000000"/>
              <w:bottom w:val="single" w:sz="4" w:space="0" w:color="000000"/>
              <w:right w:val="single" w:sz="4" w:space="0" w:color="000000"/>
            </w:tcBorders>
            <w:shd w:color="auto" w:fill="FFE699" w:val="clear"/>
            <w:vAlign w:val="center"/>
          </w:tcPr>
          <w:p>
            <w:pPr>
              <w:pStyle w:val="Normal"/>
              <w:jc w:val="center"/>
              <w:rPr>
                <w:rFonts w:ascii="Garamond" w:hAnsi="Garamond" w:cs="Calibri"/>
                <w:b/>
                <w:color w:val="000000"/>
                <w:sz w:val="24"/>
                <w:szCs w:val="24"/>
                <w:lang w:eastAsia="it-IT"/>
              </w:rPr>
            </w:pPr>
            <w:r>
              <w:rPr>
                <w:rFonts w:cs="Calibri" w:ascii="Garamond" w:hAnsi="Garamond"/>
                <w:b/>
                <w:color w:val="000000"/>
                <w:sz w:val="24"/>
                <w:szCs w:val="24"/>
                <w:lang w:eastAsia="it-IT"/>
              </w:rPr>
              <w:t>Fasce ISEE</w:t>
            </w:r>
          </w:p>
        </w:tc>
        <w:tc>
          <w:tcPr>
            <w:tcW w:w="2360" w:type="dxa"/>
            <w:tcBorders>
              <w:top w:val="single" w:sz="4" w:space="0" w:color="000000"/>
              <w:bottom w:val="single" w:sz="4" w:space="0" w:color="000000"/>
              <w:right w:val="single" w:sz="4" w:space="0" w:color="000000"/>
            </w:tcBorders>
            <w:shd w:color="auto" w:fill="FFE699" w:val="clear"/>
            <w:vAlign w:val="center"/>
          </w:tcPr>
          <w:p>
            <w:pPr>
              <w:pStyle w:val="Normal"/>
              <w:jc w:val="center"/>
              <w:rPr>
                <w:rFonts w:ascii="Garamond" w:hAnsi="Garamond" w:cs="Calibri"/>
                <w:b/>
                <w:color w:val="000000"/>
                <w:sz w:val="24"/>
                <w:szCs w:val="24"/>
                <w:lang w:eastAsia="it-IT"/>
              </w:rPr>
            </w:pPr>
            <w:r>
              <w:rPr>
                <w:rFonts w:cs="Calibri" w:ascii="Garamond" w:hAnsi="Garamond"/>
                <w:b/>
                <w:color w:val="000000"/>
                <w:sz w:val="24"/>
                <w:szCs w:val="24"/>
                <w:lang w:eastAsia="it-IT"/>
              </w:rPr>
              <w:t>Percentuale di compartecipazione</w:t>
            </w:r>
          </w:p>
        </w:tc>
      </w:tr>
      <w:tr>
        <w:trPr>
          <w:trHeight w:val="315" w:hRule="atLeast"/>
        </w:trPr>
        <w:tc>
          <w:tcPr>
            <w:tcW w:w="4079" w:type="dxa"/>
            <w:tcBorders>
              <w:left w:val="single" w:sz="4" w:space="0" w:color="000000"/>
              <w:bottom w:val="single" w:sz="4" w:space="0" w:color="000000"/>
              <w:right w:val="single" w:sz="4" w:space="0" w:color="000000"/>
            </w:tcBorders>
            <w:shd w:color="auto" w:fill="auto" w:val="clear"/>
            <w:vAlign w:val="bottom"/>
          </w:tcPr>
          <w:p>
            <w:pPr>
              <w:pStyle w:val="Normal"/>
              <w:rPr>
                <w:rFonts w:ascii="Garamond" w:hAnsi="Garamond" w:cs="Calibri"/>
                <w:color w:val="000000"/>
                <w:sz w:val="24"/>
                <w:szCs w:val="24"/>
                <w:lang w:eastAsia="it-IT"/>
              </w:rPr>
            </w:pPr>
            <w:r>
              <w:rPr>
                <w:rFonts w:cs="Calibri" w:ascii="Garamond" w:hAnsi="Garamond"/>
                <w:color w:val="000000"/>
                <w:sz w:val="24"/>
                <w:szCs w:val="24"/>
                <w:lang w:eastAsia="it-IT"/>
              </w:rPr>
              <w:t>da € 0,00 a € 10.140,00</w:t>
            </w:r>
          </w:p>
        </w:tc>
        <w:tc>
          <w:tcPr>
            <w:tcW w:w="2360" w:type="dxa"/>
            <w:tcBorders>
              <w:bottom w:val="single" w:sz="4" w:space="0" w:color="000000"/>
              <w:right w:val="single" w:sz="4" w:space="0" w:color="000000"/>
            </w:tcBorders>
            <w:shd w:color="auto" w:fill="auto" w:val="clear"/>
            <w:vAlign w:val="bottom"/>
          </w:tcPr>
          <w:p>
            <w:pPr>
              <w:pStyle w:val="Normal"/>
              <w:jc w:val="right"/>
              <w:rPr>
                <w:rFonts w:ascii="Garamond" w:hAnsi="Garamond" w:cs="Calibri"/>
                <w:color w:val="000000"/>
                <w:sz w:val="24"/>
                <w:szCs w:val="24"/>
                <w:lang w:eastAsia="it-IT"/>
              </w:rPr>
            </w:pPr>
            <w:r>
              <w:rPr>
                <w:rFonts w:cs="Calibri" w:ascii="Garamond" w:hAnsi="Garamond"/>
                <w:color w:val="000000"/>
                <w:sz w:val="24"/>
                <w:szCs w:val="24"/>
                <w:lang w:eastAsia="it-IT"/>
              </w:rPr>
              <w:t>50%</w:t>
            </w:r>
          </w:p>
        </w:tc>
      </w:tr>
      <w:tr>
        <w:trPr>
          <w:trHeight w:val="315" w:hRule="atLeast"/>
        </w:trPr>
        <w:tc>
          <w:tcPr>
            <w:tcW w:w="4079" w:type="dxa"/>
            <w:tcBorders>
              <w:left w:val="single" w:sz="4" w:space="0" w:color="000000"/>
              <w:bottom w:val="single" w:sz="4" w:space="0" w:color="000000"/>
              <w:right w:val="single" w:sz="4" w:space="0" w:color="000000"/>
            </w:tcBorders>
            <w:shd w:color="auto" w:fill="auto" w:val="clear"/>
            <w:vAlign w:val="bottom"/>
          </w:tcPr>
          <w:p>
            <w:pPr>
              <w:pStyle w:val="Normal"/>
              <w:rPr>
                <w:rFonts w:ascii="Garamond" w:hAnsi="Garamond" w:cs="Calibri"/>
                <w:color w:val="000000"/>
                <w:sz w:val="24"/>
                <w:szCs w:val="24"/>
                <w:lang w:eastAsia="it-IT"/>
              </w:rPr>
            </w:pPr>
            <w:r>
              <w:rPr>
                <w:rFonts w:cs="Calibri" w:ascii="Garamond" w:hAnsi="Garamond"/>
                <w:color w:val="000000"/>
                <w:sz w:val="24"/>
                <w:szCs w:val="24"/>
                <w:lang w:eastAsia="it-IT"/>
              </w:rPr>
              <w:t>da € 10.141,00 a € 25.000,00</w:t>
            </w:r>
          </w:p>
        </w:tc>
        <w:tc>
          <w:tcPr>
            <w:tcW w:w="2360" w:type="dxa"/>
            <w:tcBorders>
              <w:bottom w:val="single" w:sz="4" w:space="0" w:color="000000"/>
              <w:right w:val="single" w:sz="4" w:space="0" w:color="000000"/>
            </w:tcBorders>
            <w:shd w:color="auto" w:fill="auto" w:val="clear"/>
            <w:vAlign w:val="bottom"/>
          </w:tcPr>
          <w:p>
            <w:pPr>
              <w:pStyle w:val="Normal"/>
              <w:jc w:val="right"/>
              <w:rPr>
                <w:rFonts w:ascii="Garamond" w:hAnsi="Garamond" w:cs="Calibri"/>
                <w:color w:val="000000"/>
                <w:sz w:val="24"/>
                <w:szCs w:val="24"/>
                <w:lang w:eastAsia="it-IT"/>
              </w:rPr>
            </w:pPr>
            <w:r>
              <w:rPr>
                <w:rFonts w:cs="Calibri" w:ascii="Garamond" w:hAnsi="Garamond"/>
                <w:color w:val="000000"/>
                <w:sz w:val="24"/>
                <w:szCs w:val="24"/>
                <w:lang w:eastAsia="it-IT"/>
              </w:rPr>
              <w:t>75%</w:t>
            </w:r>
          </w:p>
        </w:tc>
      </w:tr>
      <w:tr>
        <w:trPr>
          <w:trHeight w:val="315" w:hRule="atLeast"/>
        </w:trPr>
        <w:tc>
          <w:tcPr>
            <w:tcW w:w="4079" w:type="dxa"/>
            <w:tcBorders>
              <w:left w:val="single" w:sz="4" w:space="0" w:color="000000"/>
              <w:bottom w:val="single" w:sz="4" w:space="0" w:color="000000"/>
              <w:right w:val="single" w:sz="4" w:space="0" w:color="000000"/>
            </w:tcBorders>
            <w:shd w:color="auto" w:fill="auto" w:val="clear"/>
            <w:vAlign w:val="bottom"/>
          </w:tcPr>
          <w:p>
            <w:pPr>
              <w:pStyle w:val="Normal"/>
              <w:rPr>
                <w:rFonts w:ascii="Garamond" w:hAnsi="Garamond" w:cs="Calibri"/>
                <w:color w:val="000000"/>
                <w:sz w:val="24"/>
                <w:szCs w:val="24"/>
                <w:lang w:eastAsia="it-IT"/>
              </w:rPr>
            </w:pPr>
            <w:r>
              <w:rPr>
                <w:rFonts w:cs="Calibri" w:ascii="Garamond" w:hAnsi="Garamond"/>
                <w:color w:val="000000"/>
                <w:sz w:val="24"/>
                <w:szCs w:val="24"/>
                <w:lang w:eastAsia="it-IT"/>
              </w:rPr>
              <w:t>oltre € 25.000,00</w:t>
            </w:r>
          </w:p>
        </w:tc>
        <w:tc>
          <w:tcPr>
            <w:tcW w:w="2360" w:type="dxa"/>
            <w:tcBorders>
              <w:bottom w:val="single" w:sz="4" w:space="0" w:color="000000"/>
              <w:right w:val="single" w:sz="4" w:space="0" w:color="000000"/>
            </w:tcBorders>
            <w:shd w:color="auto" w:fill="auto" w:val="clear"/>
            <w:vAlign w:val="bottom"/>
          </w:tcPr>
          <w:p>
            <w:pPr>
              <w:pStyle w:val="Normal"/>
              <w:jc w:val="right"/>
              <w:rPr>
                <w:rFonts w:ascii="Garamond" w:hAnsi="Garamond" w:cs="Calibri"/>
                <w:color w:val="000000"/>
                <w:sz w:val="24"/>
                <w:szCs w:val="24"/>
                <w:lang w:eastAsia="it-IT"/>
              </w:rPr>
            </w:pPr>
            <w:r>
              <w:rPr>
                <w:rFonts w:cs="Calibri" w:ascii="Garamond" w:hAnsi="Garamond"/>
                <w:color w:val="000000"/>
                <w:sz w:val="24"/>
                <w:szCs w:val="24"/>
                <w:lang w:eastAsia="it-IT"/>
              </w:rPr>
              <w:t>100%</w:t>
            </w:r>
          </w:p>
        </w:tc>
      </w:tr>
    </w:tbl>
    <w:p>
      <w:pPr>
        <w:pStyle w:val="Normal"/>
        <w:spacing w:lineRule="auto" w:line="360"/>
        <w:ind w:firstLine="708"/>
        <w:jc w:val="both"/>
        <w:rPr>
          <w:rFonts w:ascii="Garamond" w:hAnsi="Garamond"/>
          <w:sz w:val="24"/>
          <w:szCs w:val="24"/>
          <w:u w:val="single"/>
        </w:rPr>
      </w:pPr>
      <w:r>
        <w:rPr>
          <w:rFonts w:ascii="Garamond" w:hAnsi="Garamond"/>
          <w:sz w:val="24"/>
          <w:szCs w:val="24"/>
          <w:u w:val="single"/>
        </w:rPr>
      </w:r>
    </w:p>
    <w:p>
      <w:pPr>
        <w:pStyle w:val="Normal"/>
        <w:spacing w:lineRule="auto" w:line="360"/>
        <w:ind w:firstLine="708"/>
        <w:jc w:val="both"/>
        <w:rPr>
          <w:rFonts w:ascii="Garamond" w:hAnsi="Garamond"/>
          <w:sz w:val="24"/>
          <w:szCs w:val="24"/>
        </w:rPr>
      </w:pPr>
      <w:r>
        <w:rPr>
          <w:rFonts w:ascii="Garamond" w:hAnsi="Garamond"/>
          <w:sz w:val="24"/>
          <w:szCs w:val="24"/>
          <w:u w:val="single"/>
        </w:rPr>
        <w:t>Chi non intende richiedere riduzioni rispetto alla tariffa massima, non è tenuto a produrre certificazione ISEE</w:t>
      </w:r>
      <w:r>
        <w:rPr>
          <w:rFonts w:ascii="Garamond" w:hAnsi="Garamond"/>
          <w:sz w:val="24"/>
          <w:szCs w:val="24"/>
        </w:rPr>
        <w:t xml:space="preserve">. </w:t>
      </w:r>
    </w:p>
    <w:p>
      <w:pPr>
        <w:pStyle w:val="Normal"/>
        <w:spacing w:lineRule="auto" w:line="360"/>
        <w:ind w:firstLine="708"/>
        <w:jc w:val="both"/>
        <w:rPr>
          <w:rFonts w:ascii="Garamond" w:hAnsi="Garamond"/>
          <w:sz w:val="24"/>
          <w:szCs w:val="24"/>
        </w:rPr>
      </w:pPr>
      <w:r>
        <w:rPr>
          <w:rFonts w:ascii="Garamond" w:hAnsi="Garamond"/>
          <w:sz w:val="24"/>
          <w:szCs w:val="24"/>
        </w:rPr>
        <w:t>Nel caso di più bambini frequentanti, appartenenti allo stesso nucleo familiare, si applica una riduzione del 50% per il secondo bambino ed un ulteriore 50% per i successivi.</w:t>
      </w:r>
    </w:p>
    <w:p>
      <w:pPr>
        <w:pStyle w:val="Normal"/>
        <w:spacing w:lineRule="auto" w:line="360"/>
        <w:ind w:firstLine="708"/>
        <w:jc w:val="both"/>
        <w:rPr>
          <w:rFonts w:ascii="Garamond" w:hAnsi="Garamond"/>
          <w:sz w:val="24"/>
          <w:szCs w:val="24"/>
        </w:rPr>
      </w:pPr>
      <w:r>
        <w:rPr>
          <w:rFonts w:ascii="Garamond" w:hAnsi="Garamond"/>
          <w:sz w:val="24"/>
          <w:szCs w:val="24"/>
        </w:rPr>
        <w:t xml:space="preserve">Il pagamento della retta si effettua entro giorno 10 di ogni mese. In caso di mancato pagamento si rimanda a quanto indicato all’art. 10 del Regolamento degli Asili nido approvato con la deliberazione del Consiglio Comunale nr. 112/2025 reperibile sul sito istituzionale dell’Ente nella sezione “Amministrazione Trasparente” sottosezione “Disposizioni generali”. </w:t>
      </w:r>
    </w:p>
    <w:p>
      <w:pPr>
        <w:pStyle w:val="Normal"/>
        <w:spacing w:lineRule="auto" w:line="360"/>
        <w:ind w:firstLine="708"/>
        <w:jc w:val="both"/>
        <w:rPr>
          <w:rFonts w:ascii="Garamond" w:hAnsi="Garamond"/>
          <w:sz w:val="24"/>
          <w:szCs w:val="24"/>
        </w:rPr>
      </w:pPr>
      <w:r>
        <w:rPr>
          <w:rFonts w:ascii="Garamond" w:hAnsi="Garamond"/>
          <w:sz w:val="24"/>
          <w:szCs w:val="24"/>
        </w:rPr>
        <w:t>In caso di rinuncia o decadenza, le quote già versate non sono rimborsabili.</w:t>
      </w:r>
    </w:p>
    <w:p>
      <w:pPr>
        <w:pStyle w:val="Normal"/>
        <w:spacing w:lineRule="auto" w:line="360"/>
        <w:ind w:firstLine="708"/>
        <w:jc w:val="both"/>
        <w:rPr>
          <w:rFonts w:ascii="Garamond" w:hAnsi="Garamond"/>
          <w:sz w:val="24"/>
          <w:szCs w:val="24"/>
        </w:rPr>
      </w:pPr>
      <w:r>
        <w:rPr>
          <w:rFonts w:ascii="Garamond" w:hAnsi="Garamond"/>
          <w:sz w:val="24"/>
          <w:szCs w:val="24"/>
        </w:rPr>
      </w:r>
    </w:p>
    <w:p>
      <w:pPr>
        <w:pStyle w:val="Normal"/>
        <w:spacing w:lineRule="auto" w:line="360"/>
        <w:rPr>
          <w:rFonts w:ascii="Garamond" w:hAnsi="Garamond"/>
          <w:color w:themeColor="text2" w:themeTint="99" w:val="548DD4"/>
          <w:sz w:val="24"/>
          <w:szCs w:val="24"/>
        </w:rPr>
      </w:pPr>
      <w:r>
        <w:rPr>
          <w:rFonts w:ascii="Garamond" w:hAnsi="Garamond"/>
          <w:color w:themeColor="text2" w:themeTint="99" w:val="548DD4"/>
          <w:sz w:val="24"/>
          <w:szCs w:val="24"/>
        </w:rPr>
        <w:t>4. PUBBLICAZIONI E RICORSI</w:t>
      </w:r>
    </w:p>
    <w:p>
      <w:pPr>
        <w:pStyle w:val="Normal"/>
        <w:spacing w:lineRule="auto" w:line="360"/>
        <w:ind w:firstLine="708"/>
        <w:jc w:val="both"/>
        <w:rPr>
          <w:rFonts w:ascii="Garamond" w:hAnsi="Garamond"/>
          <w:sz w:val="24"/>
          <w:szCs w:val="24"/>
        </w:rPr>
      </w:pPr>
      <w:r>
        <w:rPr>
          <w:rFonts w:ascii="Garamond" w:hAnsi="Garamond"/>
          <w:sz w:val="24"/>
          <w:szCs w:val="24"/>
        </w:rPr>
        <w:t xml:space="preserve">Le graduatorie, in forma anonimizzata, verranno pubblicate sul sito istituzionale dell’Ente </w:t>
      </w:r>
      <w:hyperlink r:id="rId5">
        <w:r>
          <w:rPr>
            <w:rStyle w:val="Hyperlink"/>
            <w:rFonts w:ascii="Garamond" w:hAnsi="Garamond"/>
            <w:sz w:val="24"/>
            <w:szCs w:val="24"/>
          </w:rPr>
          <w:t>www.comune.acireale.ct.it</w:t>
        </w:r>
      </w:hyperlink>
      <w:r>
        <w:rPr>
          <w:rFonts w:ascii="Garamond" w:hAnsi="Garamond"/>
          <w:sz w:val="24"/>
          <w:szCs w:val="24"/>
        </w:rPr>
        <w:t xml:space="preserve">  nella sezione “Amministrazione trasparente” sottosezione di primo livello “provvedimenti”, sottosezione di secondo livello “provvedimenti dirigenti amministrativi e all’albo pretorio.</w:t>
      </w:r>
    </w:p>
    <w:p>
      <w:pPr>
        <w:pStyle w:val="Normal"/>
        <w:spacing w:lineRule="auto" w:line="360"/>
        <w:ind w:firstLine="708"/>
        <w:jc w:val="both"/>
        <w:rPr>
          <w:rFonts w:ascii="Garamond" w:hAnsi="Garamond"/>
          <w:sz w:val="24"/>
          <w:szCs w:val="24"/>
        </w:rPr>
      </w:pPr>
      <w:r>
        <w:rPr>
          <w:rFonts w:ascii="Garamond" w:hAnsi="Garamond"/>
          <w:sz w:val="24"/>
          <w:szCs w:val="24"/>
        </w:rPr>
        <w:t>I soggetti che hanno un interesse specifico, valido e motivato, ai sensi della L. nr. 241/90 e della L.R. 10/91, possono chiedere l’accesso agli atti a supporto delle graduatorie presso gli Uffici del Settore Servizi alla Persona dell’Ente, entro giorni 10 dalla data di pubblicazione delle graduatorie.</w:t>
      </w:r>
    </w:p>
    <w:p>
      <w:pPr>
        <w:pStyle w:val="Normal"/>
        <w:spacing w:lineRule="auto" w:line="360"/>
        <w:ind w:firstLine="708"/>
        <w:jc w:val="both"/>
        <w:rPr>
          <w:rFonts w:ascii="Garamond" w:hAnsi="Garamond"/>
          <w:sz w:val="24"/>
          <w:szCs w:val="24"/>
        </w:rPr>
      </w:pPr>
      <w:r>
        <w:rPr>
          <w:rFonts w:ascii="Garamond" w:hAnsi="Garamond"/>
          <w:sz w:val="24"/>
          <w:szCs w:val="24"/>
        </w:rPr>
        <w:t>La valutazione del ricorso avviene entro 20 giorni dalla data di presentazione dello stesso.</w:t>
      </w:r>
    </w:p>
    <w:p>
      <w:pPr>
        <w:pStyle w:val="Normal"/>
        <w:spacing w:lineRule="auto" w:line="360"/>
        <w:ind w:firstLine="708"/>
        <w:jc w:val="both"/>
        <w:rPr>
          <w:rFonts w:ascii="Garamond" w:hAnsi="Garamond"/>
          <w:sz w:val="24"/>
          <w:szCs w:val="24"/>
        </w:rPr>
      </w:pPr>
      <w:r>
        <w:rPr>
          <w:rFonts w:ascii="Garamond" w:hAnsi="Garamond"/>
          <w:sz w:val="24"/>
          <w:szCs w:val="24"/>
        </w:rPr>
        <w:t>Avverso alla graduatoria può essere presentato eventuale ricorso al TAR entro 60 giorni dalla sua pubblicazione.</w:t>
      </w:r>
    </w:p>
    <w:p>
      <w:pPr>
        <w:pStyle w:val="Normal"/>
        <w:spacing w:lineRule="auto" w:line="360"/>
        <w:ind w:firstLine="708"/>
        <w:jc w:val="both"/>
        <w:rPr>
          <w:rFonts w:ascii="Garamond" w:hAnsi="Garamond"/>
          <w:sz w:val="24"/>
          <w:szCs w:val="24"/>
        </w:rPr>
      </w:pPr>
      <w:r>
        <w:rPr>
          <w:rFonts w:ascii="Garamond" w:hAnsi="Garamond"/>
          <w:sz w:val="24"/>
          <w:szCs w:val="24"/>
        </w:rPr>
      </w:r>
    </w:p>
    <w:p>
      <w:pPr>
        <w:pStyle w:val="Normal"/>
        <w:spacing w:lineRule="auto" w:line="360"/>
        <w:jc w:val="both"/>
        <w:rPr>
          <w:rFonts w:ascii="Garamond" w:hAnsi="Garamond"/>
          <w:color w:themeColor="text2" w:themeTint="99" w:val="548DD4"/>
          <w:sz w:val="24"/>
          <w:szCs w:val="24"/>
        </w:rPr>
      </w:pPr>
      <w:r>
        <w:rPr>
          <w:rFonts w:ascii="Garamond" w:hAnsi="Garamond"/>
          <w:color w:themeColor="text2" w:themeTint="99" w:val="548DD4"/>
          <w:sz w:val="24"/>
          <w:szCs w:val="24"/>
        </w:rPr>
        <w:t>5. MODALITÀ DI PRESENTAZIONE DELLE ISTANZE</w:t>
      </w:r>
    </w:p>
    <w:p>
      <w:pPr>
        <w:pStyle w:val="Normal"/>
        <w:spacing w:lineRule="auto" w:line="360"/>
        <w:ind w:firstLine="708"/>
        <w:jc w:val="both"/>
        <w:rPr>
          <w:rFonts w:ascii="Garamond" w:hAnsi="Garamond"/>
          <w:sz w:val="24"/>
          <w:szCs w:val="24"/>
        </w:rPr>
      </w:pPr>
      <w:r>
        <w:rPr>
          <w:rFonts w:ascii="Garamond" w:hAnsi="Garamond"/>
          <w:sz w:val="24"/>
          <w:szCs w:val="24"/>
        </w:rPr>
        <w:t xml:space="preserve">Le famiglie interessate potranno presentare istanza, a partire dal </w:t>
      </w:r>
      <w:r>
        <w:rPr>
          <w:rFonts w:ascii="Garamond" w:hAnsi="Garamond"/>
          <w:b/>
          <w:sz w:val="24"/>
          <w:szCs w:val="24"/>
        </w:rPr>
        <w:t>5 GIUGNO 2026</w:t>
      </w:r>
      <w:r>
        <w:rPr>
          <w:rFonts w:ascii="Garamond" w:hAnsi="Garamond"/>
          <w:sz w:val="24"/>
          <w:szCs w:val="24"/>
        </w:rPr>
        <w:t xml:space="preserve"> ed entro il </w:t>
      </w:r>
      <w:r>
        <w:rPr>
          <w:rFonts w:ascii="Garamond" w:hAnsi="Garamond"/>
          <w:b/>
          <w:sz w:val="24"/>
          <w:szCs w:val="24"/>
        </w:rPr>
        <w:t>6 LUGLIO 2026</w:t>
      </w:r>
      <w:r>
        <w:rPr>
          <w:rFonts w:ascii="Garamond" w:hAnsi="Garamond"/>
          <w:sz w:val="24"/>
          <w:szCs w:val="24"/>
        </w:rPr>
        <w:t xml:space="preserve"> – (le richieste pervenute fuori dalle predette non saranno prese in considerazione).</w:t>
      </w:r>
    </w:p>
    <w:p>
      <w:pPr>
        <w:pStyle w:val="Normal"/>
        <w:spacing w:lineRule="auto" w:line="360"/>
        <w:ind w:firstLine="708"/>
        <w:jc w:val="both"/>
        <w:rPr>
          <w:rFonts w:ascii="Garamond" w:hAnsi="Garamond"/>
          <w:sz w:val="24"/>
          <w:szCs w:val="24"/>
        </w:rPr>
      </w:pPr>
      <w:r>
        <w:rPr>
          <w:rFonts w:ascii="Garamond" w:hAnsi="Garamond"/>
          <w:sz w:val="24"/>
          <w:szCs w:val="24"/>
        </w:rPr>
        <w:t>Le istanze dovranno essere presentate esclusivamente attraverso lo sportello telematico del sito istituzionale del Comune di Acireale raggiungibile al seguente link:</w:t>
      </w:r>
    </w:p>
    <w:p>
      <w:pPr>
        <w:pStyle w:val="Normal"/>
        <w:spacing w:lineRule="auto" w:line="360"/>
        <w:jc w:val="both"/>
        <w:rPr>
          <w:rFonts w:ascii="Garamond" w:hAnsi="Garamond"/>
          <w:sz w:val="24"/>
          <w:szCs w:val="24"/>
        </w:rPr>
      </w:pPr>
      <w:hyperlink r:id="rId6">
        <w:r>
          <w:rPr>
            <w:rStyle w:val="Hyperlink"/>
            <w:rFonts w:ascii="Garamond" w:hAnsi="Garamond"/>
            <w:sz w:val="24"/>
            <w:szCs w:val="24"/>
          </w:rPr>
          <w:t>https://sportellotelematico.comune.acireale.ct.it/procedure%3As_italia%3Aasilo.nido%3Biscrizione</w:t>
        </w:r>
      </w:hyperlink>
      <w:r>
        <w:rPr>
          <w:rFonts w:ascii="Garamond" w:hAnsi="Garamond"/>
          <w:sz w:val="24"/>
          <w:szCs w:val="24"/>
        </w:rPr>
        <w:t xml:space="preserve">  </w:t>
      </w:r>
    </w:p>
    <w:p>
      <w:pPr>
        <w:pStyle w:val="Normal"/>
        <w:spacing w:lineRule="auto" w:line="360"/>
        <w:ind w:firstLine="708"/>
        <w:jc w:val="both"/>
        <w:rPr>
          <w:rFonts w:ascii="Garamond" w:hAnsi="Garamond"/>
          <w:sz w:val="24"/>
          <w:szCs w:val="24"/>
        </w:rPr>
      </w:pPr>
      <w:r>
        <w:rPr>
          <w:rFonts w:ascii="Garamond" w:hAnsi="Garamond"/>
          <w:sz w:val="24"/>
          <w:szCs w:val="24"/>
        </w:rPr>
      </w:r>
    </w:p>
    <w:p>
      <w:pPr>
        <w:pStyle w:val="Normal"/>
        <w:spacing w:lineRule="auto" w:line="360"/>
        <w:rPr>
          <w:rFonts w:ascii="Garamond" w:hAnsi="Garamond"/>
          <w:sz w:val="24"/>
          <w:szCs w:val="24"/>
        </w:rPr>
      </w:pPr>
      <w:r>
        <w:rPr>
          <w:rFonts w:ascii="Garamond" w:hAnsi="Garamond"/>
          <w:color w:themeColor="text2" w:themeTint="99" w:val="548DD4"/>
          <w:sz w:val="24"/>
          <w:szCs w:val="24"/>
        </w:rPr>
        <w:t>6. NORME GENERALI</w:t>
      </w:r>
    </w:p>
    <w:p>
      <w:pPr>
        <w:pStyle w:val="Normal"/>
        <w:spacing w:lineRule="auto" w:line="360"/>
        <w:ind w:firstLine="708"/>
        <w:jc w:val="both"/>
        <w:rPr>
          <w:rFonts w:ascii="Garamond" w:hAnsi="Garamond"/>
          <w:sz w:val="24"/>
          <w:szCs w:val="24"/>
        </w:rPr>
      </w:pPr>
      <w:r>
        <w:rPr>
          <w:rFonts w:ascii="Garamond" w:hAnsi="Garamond"/>
          <w:sz w:val="24"/>
          <w:szCs w:val="24"/>
        </w:rPr>
        <w:t>Nel caso in cui l’Ente sia obbligato a modificare l’orario o a interrompere temporaneamente l’erogazione totale o parziale del servizio per manutenzione strutture e/o eventuali altre esigenze quali: salvaguardia della salute, dell’igiene, della sicurezza e/o altre cause di forza maggiore, non è garantito alcun servizio alternativo. In tali casi, la quota contributiva verrà ridotta proporzionalmente ridotta solo nel caso in cui il servizio venga interrotto per un tempo superiore a 10 giorni consecutivi.</w:t>
      </w:r>
    </w:p>
    <w:p>
      <w:pPr>
        <w:pStyle w:val="Normal"/>
        <w:spacing w:lineRule="auto" w:line="360"/>
        <w:ind w:firstLine="708"/>
        <w:jc w:val="both"/>
        <w:rPr>
          <w:rFonts w:ascii="Garamond" w:hAnsi="Garamond"/>
          <w:sz w:val="24"/>
          <w:szCs w:val="24"/>
        </w:rPr>
      </w:pPr>
      <w:r>
        <w:rPr>
          <w:rFonts w:ascii="Garamond" w:hAnsi="Garamond"/>
          <w:sz w:val="24"/>
          <w:szCs w:val="24"/>
        </w:rPr>
        <w:t xml:space="preserve">Per informazioni è possibile inviare mail al seguente indirizzo: </w:t>
      </w:r>
      <w:hyperlink r:id="rId7">
        <w:r>
          <w:rPr>
            <w:rStyle w:val="Hyperlink"/>
            <w:rFonts w:ascii="Garamond" w:hAnsi="Garamond"/>
            <w:sz w:val="24"/>
            <w:szCs w:val="24"/>
          </w:rPr>
          <w:t>marialuisagiambrone@comune.acireale.ct.it</w:t>
        </w:r>
      </w:hyperlink>
      <w:r>
        <w:rPr>
          <w:rFonts w:ascii="Garamond" w:hAnsi="Garamond"/>
          <w:sz w:val="24"/>
          <w:szCs w:val="24"/>
        </w:rPr>
        <w:t xml:space="preserve"> </w:t>
      </w:r>
    </w:p>
    <w:p>
      <w:pPr>
        <w:pStyle w:val="Normal"/>
        <w:spacing w:lineRule="auto" w:line="360"/>
        <w:jc w:val="both"/>
        <w:rPr>
          <w:rFonts w:ascii="Garamond" w:hAnsi="Garamond"/>
          <w:sz w:val="24"/>
          <w:szCs w:val="24"/>
        </w:rPr>
      </w:pPr>
      <w:r>
        <w:rPr>
          <w:rFonts w:ascii="Garamond" w:hAnsi="Garamond"/>
          <w:sz w:val="24"/>
          <w:szCs w:val="24"/>
        </w:rPr>
      </w:r>
    </w:p>
    <w:p>
      <w:pPr>
        <w:pStyle w:val="Normal"/>
        <w:spacing w:lineRule="auto" w:line="360"/>
        <w:jc w:val="both"/>
        <w:rPr>
          <w:rFonts w:ascii="Garamond" w:hAnsi="Garamond"/>
          <w:sz w:val="24"/>
          <w:szCs w:val="24"/>
        </w:rPr>
      </w:pPr>
      <w:r>
        <w:rPr>
          <w:rFonts w:ascii="Garamond" w:hAnsi="Garamond"/>
          <w:sz w:val="24"/>
          <w:szCs w:val="24"/>
        </w:rPr>
        <w:tab/>
        <w:tab/>
        <w:tab/>
        <w:tab/>
        <w:tab/>
        <w:tab/>
        <w:tab/>
        <w:tab/>
        <w:t xml:space="preserve">  IL DIRIGENTE</w:t>
      </w:r>
    </w:p>
    <w:p>
      <w:pPr>
        <w:pStyle w:val="Normal"/>
        <w:spacing w:lineRule="auto" w:line="360"/>
        <w:jc w:val="both"/>
        <w:rPr>
          <w:rFonts w:ascii="Garamond" w:hAnsi="Garamond"/>
          <w:sz w:val="24"/>
          <w:szCs w:val="24"/>
        </w:rPr>
      </w:pPr>
      <w:r>
        <w:rPr>
          <w:rFonts w:ascii="Garamond" w:hAnsi="Garamond"/>
          <w:sz w:val="24"/>
          <w:szCs w:val="24"/>
        </w:rPr>
        <w:tab/>
        <w:tab/>
        <w:tab/>
        <w:tab/>
        <w:tab/>
        <w:tab/>
        <w:tab/>
        <w:tab/>
        <w:t>Dr. Antonio Molino</w:t>
      </w:r>
    </w:p>
    <w:p>
      <w:pPr>
        <w:pStyle w:val="Normal"/>
        <w:spacing w:lineRule="auto" w:line="360"/>
        <w:jc w:val="both"/>
        <w:rPr>
          <w:rFonts w:ascii="Garamond" w:hAnsi="Garamond"/>
          <w:sz w:val="24"/>
          <w:szCs w:val="24"/>
        </w:rPr>
      </w:pPr>
      <w:r>
        <w:rPr>
          <w:rFonts w:ascii="Garamond" w:hAnsi="Garamond"/>
          <w:sz w:val="24"/>
          <w:szCs w:val="24"/>
        </w:rPr>
      </w:r>
    </w:p>
    <w:sectPr>
      <w:footerReference w:type="default" r:id="rId8"/>
      <w:type w:val="nextPage"/>
      <w:pgSz w:w="11906" w:h="16838"/>
      <w:pgMar w:left="1134" w:right="1134" w:gutter="0" w:header="0" w:top="1417" w:footer="708"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swiss"/>
    <w:pitch w:val="variable"/>
  </w:font>
  <w:font w:name="Garamond">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15078406"/>
    </w:sdtPr>
    <w:sdtContent>
      <w:p>
        <w:pPr>
          <w:pStyle w:val="Footer"/>
          <w:jc w:val="center"/>
          <w:rPr/>
        </w:pPr>
        <w:r>
          <w:rPr/>
          <w:fldChar w:fldCharType="begin"/>
        </w:r>
        <w:r>
          <w:rPr/>
          <w:instrText xml:space="preserve"> PAGE </w:instrText>
        </w:r>
        <w:r>
          <w:rPr/>
          <w:fldChar w:fldCharType="separate"/>
        </w:r>
        <w:r>
          <w:rPr/>
          <w:t>5</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Letter"/>
      <w:lvlText w:val="%1"/>
      <w:lvlJc w:val="left"/>
      <w:pPr>
        <w:tabs>
          <w:tab w:val="num" w:pos="0"/>
        </w:tabs>
        <w:ind w:left="946" w:hanging="0"/>
      </w:pPr>
      <w:rPr>
        <w:dstrike w:val="false"/>
        <w:strike w:val="false"/>
        <w:vertAlign w:val="baseline"/>
        <w:position w:val="0"/>
        <w:sz w:val="24"/>
        <w:sz w:val="24"/>
        <w:i w:val="false"/>
        <w:u w:val="none" w:color="000000"/>
        <w:b/>
        <w:shd w:fill="auto" w:val="clear"/>
        <w:szCs w:val="24"/>
        <w:bCs/>
        <w:rFonts w:ascii="Garamond" w:hAnsi="Garamond" w:eastAsia="Garamond" w:cs="Garamond"/>
        <w:color w:val="000000"/>
      </w:rPr>
    </w:lvl>
    <w:lvl w:ilvl="1">
      <w:start w:val="1"/>
      <w:numFmt w:val="lowerLetter"/>
      <w:lvlText w:val="%2"/>
      <w:lvlJc w:val="left"/>
      <w:pPr>
        <w:tabs>
          <w:tab w:val="num" w:pos="0"/>
        </w:tabs>
        <w:ind w:left="1803" w:hanging="0"/>
      </w:pPr>
      <w:rPr>
        <w:dstrike w:val="false"/>
        <w:strike w:val="false"/>
        <w:vertAlign w:val="baseline"/>
        <w:position w:val="0"/>
        <w:sz w:val="24"/>
        <w:sz w:val="24"/>
        <w:i w:val="false"/>
        <w:u w:val="none" w:color="000000"/>
        <w:b/>
        <w:shd w:fill="auto" w:val="clear"/>
        <w:szCs w:val="24"/>
        <w:bCs/>
        <w:rFonts w:ascii="Garamond" w:hAnsi="Garamond" w:eastAsia="Garamond" w:cs="Garamond"/>
        <w:color w:val="000000"/>
      </w:rPr>
    </w:lvl>
    <w:lvl w:ilvl="2">
      <w:start w:val="1"/>
      <w:numFmt w:val="lowerRoman"/>
      <w:lvlText w:val="%3"/>
      <w:lvlJc w:val="left"/>
      <w:pPr>
        <w:tabs>
          <w:tab w:val="num" w:pos="0"/>
        </w:tabs>
        <w:ind w:left="2523" w:hanging="0"/>
      </w:pPr>
      <w:rPr>
        <w:dstrike w:val="false"/>
        <w:strike w:val="false"/>
        <w:vertAlign w:val="baseline"/>
        <w:position w:val="0"/>
        <w:sz w:val="24"/>
        <w:sz w:val="24"/>
        <w:i w:val="false"/>
        <w:u w:val="none" w:color="000000"/>
        <w:b/>
        <w:shd w:fill="auto" w:val="clear"/>
        <w:szCs w:val="24"/>
        <w:bCs/>
        <w:rFonts w:ascii="Garamond" w:hAnsi="Garamond" w:eastAsia="Garamond" w:cs="Garamond"/>
        <w:color w:val="000000"/>
      </w:rPr>
    </w:lvl>
    <w:lvl w:ilvl="3">
      <w:start w:val="1"/>
      <w:numFmt w:val="decimal"/>
      <w:lvlText w:val="%4"/>
      <w:lvlJc w:val="left"/>
      <w:pPr>
        <w:tabs>
          <w:tab w:val="num" w:pos="0"/>
        </w:tabs>
        <w:ind w:left="3243" w:hanging="0"/>
      </w:pPr>
      <w:rPr>
        <w:dstrike w:val="false"/>
        <w:strike w:val="false"/>
        <w:vertAlign w:val="baseline"/>
        <w:position w:val="0"/>
        <w:sz w:val="24"/>
        <w:sz w:val="24"/>
        <w:i w:val="false"/>
        <w:u w:val="none" w:color="000000"/>
        <w:b/>
        <w:shd w:fill="auto" w:val="clear"/>
        <w:szCs w:val="24"/>
        <w:bCs/>
        <w:rFonts w:ascii="Garamond" w:hAnsi="Garamond" w:eastAsia="Garamond" w:cs="Garamond"/>
        <w:color w:val="000000"/>
      </w:rPr>
    </w:lvl>
    <w:lvl w:ilvl="4">
      <w:start w:val="1"/>
      <w:numFmt w:val="lowerLetter"/>
      <w:lvlText w:val="%5"/>
      <w:lvlJc w:val="left"/>
      <w:pPr>
        <w:tabs>
          <w:tab w:val="num" w:pos="0"/>
        </w:tabs>
        <w:ind w:left="3963" w:hanging="0"/>
      </w:pPr>
      <w:rPr>
        <w:dstrike w:val="false"/>
        <w:strike w:val="false"/>
        <w:vertAlign w:val="baseline"/>
        <w:position w:val="0"/>
        <w:sz w:val="24"/>
        <w:sz w:val="24"/>
        <w:i w:val="false"/>
        <w:u w:val="none" w:color="000000"/>
        <w:b/>
        <w:shd w:fill="auto" w:val="clear"/>
        <w:szCs w:val="24"/>
        <w:bCs/>
        <w:rFonts w:ascii="Garamond" w:hAnsi="Garamond" w:eastAsia="Garamond" w:cs="Garamond"/>
        <w:color w:val="000000"/>
      </w:rPr>
    </w:lvl>
    <w:lvl w:ilvl="5">
      <w:start w:val="1"/>
      <w:numFmt w:val="lowerRoman"/>
      <w:lvlText w:val="%6"/>
      <w:lvlJc w:val="left"/>
      <w:pPr>
        <w:tabs>
          <w:tab w:val="num" w:pos="0"/>
        </w:tabs>
        <w:ind w:left="4683" w:hanging="0"/>
      </w:pPr>
      <w:rPr>
        <w:dstrike w:val="false"/>
        <w:strike w:val="false"/>
        <w:vertAlign w:val="baseline"/>
        <w:position w:val="0"/>
        <w:sz w:val="24"/>
        <w:sz w:val="24"/>
        <w:i w:val="false"/>
        <w:u w:val="none" w:color="000000"/>
        <w:b/>
        <w:shd w:fill="auto" w:val="clear"/>
        <w:szCs w:val="24"/>
        <w:bCs/>
        <w:rFonts w:ascii="Garamond" w:hAnsi="Garamond" w:eastAsia="Garamond" w:cs="Garamond"/>
        <w:color w:val="000000"/>
      </w:rPr>
    </w:lvl>
    <w:lvl w:ilvl="6">
      <w:start w:val="1"/>
      <w:numFmt w:val="decimal"/>
      <w:lvlText w:val="%7"/>
      <w:lvlJc w:val="left"/>
      <w:pPr>
        <w:tabs>
          <w:tab w:val="num" w:pos="0"/>
        </w:tabs>
        <w:ind w:left="5403" w:hanging="0"/>
      </w:pPr>
      <w:rPr>
        <w:dstrike w:val="false"/>
        <w:strike w:val="false"/>
        <w:vertAlign w:val="baseline"/>
        <w:position w:val="0"/>
        <w:sz w:val="24"/>
        <w:sz w:val="24"/>
        <w:i w:val="false"/>
        <w:u w:val="none" w:color="000000"/>
        <w:b/>
        <w:shd w:fill="auto" w:val="clear"/>
        <w:szCs w:val="24"/>
        <w:bCs/>
        <w:rFonts w:ascii="Garamond" w:hAnsi="Garamond" w:eastAsia="Garamond" w:cs="Garamond"/>
        <w:color w:val="000000"/>
      </w:rPr>
    </w:lvl>
    <w:lvl w:ilvl="7">
      <w:start w:val="1"/>
      <w:numFmt w:val="lowerLetter"/>
      <w:lvlText w:val="%8"/>
      <w:lvlJc w:val="left"/>
      <w:pPr>
        <w:tabs>
          <w:tab w:val="num" w:pos="0"/>
        </w:tabs>
        <w:ind w:left="6123" w:hanging="0"/>
      </w:pPr>
      <w:rPr>
        <w:dstrike w:val="false"/>
        <w:strike w:val="false"/>
        <w:vertAlign w:val="baseline"/>
        <w:position w:val="0"/>
        <w:sz w:val="24"/>
        <w:sz w:val="24"/>
        <w:i w:val="false"/>
        <w:u w:val="none" w:color="000000"/>
        <w:b/>
        <w:shd w:fill="auto" w:val="clear"/>
        <w:szCs w:val="24"/>
        <w:bCs/>
        <w:rFonts w:ascii="Garamond" w:hAnsi="Garamond" w:eastAsia="Garamond" w:cs="Garamond"/>
        <w:color w:val="000000"/>
      </w:rPr>
    </w:lvl>
    <w:lvl w:ilvl="8">
      <w:start w:val="1"/>
      <w:numFmt w:val="lowerRoman"/>
      <w:lvlText w:val="%9"/>
      <w:lvlJc w:val="left"/>
      <w:pPr>
        <w:tabs>
          <w:tab w:val="num" w:pos="0"/>
        </w:tabs>
        <w:ind w:left="6843" w:hanging="0"/>
      </w:pPr>
      <w:rPr>
        <w:dstrike w:val="false"/>
        <w:strike w:val="false"/>
        <w:vertAlign w:val="baseline"/>
        <w:position w:val="0"/>
        <w:sz w:val="24"/>
        <w:sz w:val="24"/>
        <w:i w:val="false"/>
        <w:u w:val="none" w:color="000000"/>
        <w:b/>
        <w:shd w:fill="auto" w:val="clear"/>
        <w:szCs w:val="24"/>
        <w:bCs/>
        <w:rFonts w:ascii="Garamond" w:hAnsi="Garamond" w:eastAsia="Garamond" w:cs="Garamond"/>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10bb2"/>
    <w:pPr>
      <w:widowControl w:val="false"/>
      <w:suppressAutoHyphens w:val="true"/>
      <w:bidi w:val="0"/>
      <w:spacing w:before="0" w:after="0"/>
      <w:jc w:val="left"/>
    </w:pPr>
    <w:rPr>
      <w:rFonts w:ascii="Times New Roman" w:hAnsi="Times New Roman" w:eastAsia="Times New Roman" w:cs="Times New Roman"/>
      <w:color w:val="auto"/>
      <w:kern w:val="0"/>
      <w:sz w:val="20"/>
      <w:szCs w:val="20"/>
      <w:lang w:eastAsia="ar-SA" w:val="it-IT" w:bidi="ar-SA"/>
    </w:rPr>
  </w:style>
  <w:style w:type="character" w:styleId="DefaultParagraphFont" w:default="1">
    <w:name w:val="Default Paragraph Font"/>
    <w:uiPriority w:val="1"/>
    <w:semiHidden/>
    <w:unhideWhenUsed/>
    <w:qFormat/>
    <w:rPr/>
  </w:style>
  <w:style w:type="character" w:styleId="BookTitle">
    <w:name w:val="Book Title"/>
    <w:basedOn w:val="DefaultParagraphFont"/>
    <w:uiPriority w:val="33"/>
    <w:qFormat/>
    <w:rsid w:val="00410bb2"/>
    <w:rPr>
      <w:b/>
      <w:bCs/>
      <w:smallCaps/>
      <w:spacing w:val="5"/>
    </w:rPr>
  </w:style>
  <w:style w:type="character" w:styleId="TestofumettoCarattere" w:customStyle="1">
    <w:name w:val="Testo fumetto Carattere"/>
    <w:basedOn w:val="DefaultParagraphFont"/>
    <w:link w:val="BalloonText"/>
    <w:uiPriority w:val="99"/>
    <w:semiHidden/>
    <w:qFormat/>
    <w:rsid w:val="00f9508a"/>
    <w:rPr>
      <w:rFonts w:ascii="Segoe UI" w:hAnsi="Segoe UI" w:cs="Segoe UI"/>
      <w:sz w:val="18"/>
      <w:szCs w:val="18"/>
      <w:lang w:eastAsia="ar-SA"/>
    </w:rPr>
  </w:style>
  <w:style w:type="character" w:styleId="Hyperlink">
    <w:name w:val="Hyperlink"/>
    <w:basedOn w:val="DefaultParagraphFont"/>
    <w:uiPriority w:val="99"/>
    <w:unhideWhenUsed/>
    <w:rsid w:val="0099720c"/>
    <w:rPr>
      <w:color w:themeColor="hyperlink" w:val="0000FF"/>
      <w:u w:val="single"/>
    </w:rPr>
  </w:style>
  <w:style w:type="character" w:styleId="IntestazioneCarattere" w:customStyle="1">
    <w:name w:val="Intestazione Carattere"/>
    <w:basedOn w:val="DefaultParagraphFont"/>
    <w:uiPriority w:val="99"/>
    <w:qFormat/>
    <w:rsid w:val="00de3955"/>
    <w:rPr>
      <w:lang w:eastAsia="ar-SA"/>
    </w:rPr>
  </w:style>
  <w:style w:type="character" w:styleId="PidipaginaCarattere" w:customStyle="1">
    <w:name w:val="Piè di pagina Carattere"/>
    <w:basedOn w:val="DefaultParagraphFont"/>
    <w:uiPriority w:val="99"/>
    <w:qFormat/>
    <w:rsid w:val="00de3955"/>
    <w:rPr>
      <w:lang w:eastAsia="ar-SA"/>
    </w:rPr>
  </w:style>
  <w:style w:type="character" w:styleId="FollowedHyperlink">
    <w:name w:val="FollowedHyperlink"/>
    <w:basedOn w:val="DefaultParagraphFont"/>
    <w:uiPriority w:val="99"/>
    <w:semiHidden/>
    <w:unhideWhenUsed/>
    <w:rsid w:val="007d1538"/>
    <w:rPr>
      <w:color w:themeColor="followedHyperlink" w:val="8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Spacing">
    <w:name w:val="No Spacing"/>
    <w:uiPriority w:val="1"/>
    <w:qFormat/>
    <w:rsid w:val="00410bb2"/>
    <w:pPr>
      <w:widowControl w:val="false"/>
      <w:suppressAutoHyphens w:val="true"/>
      <w:bidi w:val="0"/>
      <w:spacing w:before="0" w:after="0"/>
      <w:jc w:val="left"/>
    </w:pPr>
    <w:rPr>
      <w:rFonts w:ascii="Times New Roman" w:hAnsi="Times New Roman" w:eastAsia="Times New Roman" w:cs="Times New Roman"/>
      <w:color w:val="auto"/>
      <w:kern w:val="0"/>
      <w:sz w:val="20"/>
      <w:szCs w:val="20"/>
      <w:lang w:eastAsia="ar-SA" w:val="it-IT" w:bidi="ar-SA"/>
    </w:rPr>
  </w:style>
  <w:style w:type="paragraph" w:styleId="BalloonText">
    <w:name w:val="Balloon Text"/>
    <w:basedOn w:val="Normal"/>
    <w:link w:val="TestofumettoCarattere"/>
    <w:uiPriority w:val="99"/>
    <w:semiHidden/>
    <w:unhideWhenUsed/>
    <w:qFormat/>
    <w:rsid w:val="00f9508a"/>
    <w:pPr/>
    <w:rPr>
      <w:rFonts w:ascii="Segoe UI" w:hAnsi="Segoe UI" w:cs="Segoe UI"/>
      <w:sz w:val="18"/>
      <w:szCs w:val="18"/>
    </w:rPr>
  </w:style>
  <w:style w:type="paragraph" w:styleId="ListParagraph">
    <w:name w:val="List Paragraph"/>
    <w:basedOn w:val="Normal"/>
    <w:uiPriority w:val="34"/>
    <w:qFormat/>
    <w:rsid w:val="00757737"/>
    <w:pPr>
      <w:spacing w:before="0" w:after="0"/>
      <w:ind w:left="720"/>
      <w:contextualSpacing/>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rsid w:val="00de3955"/>
    <w:pPr>
      <w:tabs>
        <w:tab w:val="clear" w:pos="708"/>
        <w:tab w:val="center" w:pos="4819" w:leader="none"/>
        <w:tab w:val="right" w:pos="9638" w:leader="none"/>
      </w:tabs>
    </w:pPr>
    <w:rPr/>
  </w:style>
  <w:style w:type="paragraph" w:styleId="Footer">
    <w:name w:val="Footer"/>
    <w:basedOn w:val="Normal"/>
    <w:link w:val="PidipaginaCarattere"/>
    <w:uiPriority w:val="99"/>
    <w:unhideWhenUsed/>
    <w:rsid w:val="00de3955"/>
    <w:pPr>
      <w:tabs>
        <w:tab w:val="clear" w:pos="708"/>
        <w:tab w:val="center" w:pos="4819" w:leader="none"/>
        <w:tab w:val="right" w:pos="9638" w:leader="none"/>
      </w:tabs>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b3177f"/>
    <w:rPr>
      <w:rFonts w:asciiTheme="minorHAnsi" w:hAnsiTheme="minorHAnsi" w:eastAsiaTheme="minorEastAsia" w:cstheme="minorBidi"/>
      <w:lang w:eastAsia="it-IT"/>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sportellotelematico.comune.acireale.ct.it/procedure%3As_italia%3Aasilo.nido%3Biscrizione" TargetMode="External"/><Relationship Id="rId4" Type="http://schemas.openxmlformats.org/officeDocument/2006/relationships/hyperlink" Target="http://www.comune.acireale.ct.it/" TargetMode="External"/><Relationship Id="rId5" Type="http://schemas.openxmlformats.org/officeDocument/2006/relationships/hyperlink" Target="http://www.comune.acireale.ct.it/" TargetMode="External"/><Relationship Id="rId6" Type="http://schemas.openxmlformats.org/officeDocument/2006/relationships/hyperlink" Target="https://sportellotelematico.comune.acireale.ct.it/procedure%3As_italia%3Aasilo.nido%3Biscrizione" TargetMode="External"/><Relationship Id="rId7" Type="http://schemas.openxmlformats.org/officeDocument/2006/relationships/hyperlink" Target="mailto:marialuisagiambrone@comune.acireale.ct.it" TargetMode="Externa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304</TotalTime>
  <Application>LibreOffice/7.6.4.1$Windows_X86_64 LibreOffice_project/e19e193f88cd6c0525a17fb7a176ed8e6a3e2aa1</Application>
  <AppVersion>15.0000</AppVersion>
  <Pages>5</Pages>
  <Words>1584</Words>
  <Characters>9360</Characters>
  <CharactersWithSpaces>11009</CharactersWithSpaces>
  <Paragraphs>111</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2025-11-12T09:28:00Z</dcterms:created>
  <dc:creator>AGOSTINO</dc:creator>
  <dc:description/>
  <dc:language>it-IT</dc:language>
  <cp:lastModifiedBy>Utente</cp:lastModifiedBy>
  <cp:lastPrinted>2026-06-04T08:05:00Z</cp:lastPrinted>
  <dcterms:modified xsi:type="dcterms:W3CDTF">2026-06-04T09:17:00Z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file>